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17A" w:rsidRPr="008F25D9" w:rsidRDefault="00653431" w:rsidP="0081417A">
      <w:pPr>
        <w:jc w:val="center"/>
        <w:rPr>
          <w:sz w:val="30"/>
          <w:szCs w:val="30"/>
        </w:rPr>
      </w:pPr>
      <w:r>
        <w:rPr>
          <w:sz w:val="30"/>
          <w:szCs w:val="30"/>
        </w:rPr>
        <w:t>TEMA 2</w:t>
      </w:r>
      <w:r w:rsidR="0081417A" w:rsidRPr="008F25D9">
        <w:rPr>
          <w:sz w:val="30"/>
          <w:szCs w:val="30"/>
        </w:rPr>
        <w:t xml:space="preserve">: </w:t>
      </w:r>
      <w:r>
        <w:rPr>
          <w:sz w:val="30"/>
          <w:szCs w:val="30"/>
        </w:rPr>
        <w:t>APLICACIONES DE LA ELECCIÓN BAJO NO CERTEZA</w:t>
      </w:r>
    </w:p>
    <w:p w:rsidR="0081417A" w:rsidRPr="0081417A" w:rsidRDefault="0081417A"/>
    <w:p w:rsidR="0081417A" w:rsidRPr="008F25D9" w:rsidRDefault="00BF62F4">
      <w:pPr>
        <w:rPr>
          <w:b/>
        </w:rPr>
      </w:pPr>
      <w:r>
        <w:rPr>
          <w:b/>
        </w:rPr>
        <w:t>MERCADO DE SEGUROS</w:t>
      </w:r>
    </w:p>
    <w:p w:rsidR="00BF62F4" w:rsidRDefault="00BF62F4" w:rsidP="00BF62F4">
      <w:r>
        <w:t>Estudiaremos la contratación de seguros para afrontar diversos sucesos imprevistos que denominamos “accidentes”.</w:t>
      </w:r>
    </w:p>
    <w:p w:rsidR="00BF62F4" w:rsidRDefault="00BF62F4" w:rsidP="00BF62F4">
      <w:r>
        <w:t xml:space="preserve">Consideramos que el accidente tiene una probabilidad </w:t>
      </w:r>
      <w:r>
        <w:rPr>
          <w:rFonts w:cstheme="minorHAnsi"/>
        </w:rPr>
        <w:t>π (0 &lt; π</w:t>
      </w:r>
      <w:r>
        <w:t xml:space="preserve"> &lt; 1)</w:t>
      </w:r>
      <w:r w:rsidR="007A3D2A">
        <w:t>, estrictamente exógena,</w:t>
      </w:r>
      <w:r>
        <w:t xml:space="preserve"> y que, si ocurre, implicará una pérdida de renta L.</w:t>
      </w:r>
    </w:p>
    <w:p w:rsidR="00BF62F4" w:rsidRDefault="00BF62F4" w:rsidP="00BF62F4">
      <w:pPr>
        <w:spacing w:after="0"/>
      </w:pPr>
      <w:r>
        <w:t>Por tanto, la renta puede ser:</w:t>
      </w:r>
    </w:p>
    <w:p w:rsidR="00BF62F4" w:rsidRDefault="00D04C50" w:rsidP="00BF62F4">
      <w:pPr>
        <w:ind w:left="284"/>
      </w:pPr>
      <w:r w:rsidRPr="00BF62F4">
        <w:rPr>
          <w:position w:val="-32"/>
        </w:rPr>
        <w:object w:dxaOrig="22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05pt;height:38.2pt" o:ole="">
            <v:imagedata r:id="rId7" o:title=""/>
          </v:shape>
          <o:OLEObject Type="Embed" ProgID="Equation.DSMT4" ShapeID="_x0000_i1025" DrawAspect="Content" ObjectID="_1554211971" r:id="rId8"/>
        </w:object>
      </w:r>
    </w:p>
    <w:p w:rsidR="001C00EB" w:rsidRDefault="00BF62F4" w:rsidP="00D04C50">
      <w:pPr>
        <w:spacing w:after="0"/>
      </w:pPr>
      <w:r>
        <w:t xml:space="preserve">Para reducir este riesgo </w:t>
      </w:r>
      <w:r w:rsidR="0036502A">
        <w:t>se puede</w:t>
      </w:r>
      <w:r>
        <w:t xml:space="preserve"> contratar un seguro, que tendrá estos elementos:</w:t>
      </w:r>
    </w:p>
    <w:p w:rsidR="00BF62F4" w:rsidRDefault="00D04C50" w:rsidP="00BF62F4">
      <w:pPr>
        <w:pStyle w:val="Prrafodelista"/>
        <w:numPr>
          <w:ilvl w:val="0"/>
          <w:numId w:val="17"/>
        </w:numPr>
      </w:pPr>
      <w:r w:rsidRPr="00D04C50">
        <w:rPr>
          <w:i/>
          <w:u w:val="single"/>
        </w:rPr>
        <w:t>x</w:t>
      </w:r>
      <w:r w:rsidR="00BF62F4" w:rsidRPr="00D04C50">
        <w:rPr>
          <w:u w:val="single"/>
        </w:rPr>
        <w:t>:</w:t>
      </w:r>
      <w:r w:rsidR="00BF62F4">
        <w:t xml:space="preserve"> </w:t>
      </w:r>
      <w:r>
        <w:t>E</w:t>
      </w:r>
      <w:r w:rsidR="00BF62F4">
        <w:t xml:space="preserve">s la cantidad de capital a asegurar, es decir, la indemnización que </w:t>
      </w:r>
      <w:r>
        <w:t>el cliente recibe en caso de accidente.</w:t>
      </w:r>
      <w:r>
        <w:br/>
        <w:t xml:space="preserve">     </w:t>
      </w:r>
      <w:r w:rsidRPr="00D04C50">
        <w:rPr>
          <w:position w:val="-6"/>
        </w:rPr>
        <w:object w:dxaOrig="940" w:dyaOrig="279">
          <v:shape id="_x0000_i1026" type="#_x0000_t75" style="width:46.95pt;height:13.75pt" o:ole="">
            <v:imagedata r:id="rId9" o:title=""/>
          </v:shape>
          <o:OLEObject Type="Embed" ProgID="Equation.DSMT4" ShapeID="_x0000_i1026" DrawAspect="Content" ObjectID="_1554211972" r:id="rId10"/>
        </w:object>
      </w:r>
      <w:r>
        <w:br/>
      </w:r>
      <w:r w:rsidR="00BF62F4">
        <w:t>Esta cant</w:t>
      </w:r>
      <w:r w:rsidR="00DC7ADE">
        <w:t xml:space="preserve">idad </w:t>
      </w:r>
      <w:r w:rsidR="00DC7ADE" w:rsidRPr="00DC7ADE">
        <w:rPr>
          <w:i/>
        </w:rPr>
        <w:t>x</w:t>
      </w:r>
      <w:r w:rsidR="00BF62F4">
        <w:t xml:space="preserve"> puede estar entre 0 (</w:t>
      </w:r>
      <w:r>
        <w:t>no asegurarse</w:t>
      </w:r>
      <w:r w:rsidR="00BF62F4">
        <w:t xml:space="preserve">) y L (para que </w:t>
      </w:r>
      <w:r>
        <w:t xml:space="preserve">la indemnización cubra </w:t>
      </w:r>
      <w:r w:rsidR="00BF62F4">
        <w:t>toda la pérdida producida por el accidente)</w:t>
      </w:r>
      <w:r>
        <w:t>.</w:t>
      </w:r>
    </w:p>
    <w:p w:rsidR="00D04C50" w:rsidRDefault="00D04C50" w:rsidP="00BF62F4">
      <w:pPr>
        <w:pStyle w:val="Prrafodelista"/>
        <w:numPr>
          <w:ilvl w:val="0"/>
          <w:numId w:val="17"/>
        </w:numPr>
      </w:pPr>
      <w:r>
        <w:rPr>
          <w:i/>
          <w:u w:val="single"/>
        </w:rPr>
        <w:t>p</w:t>
      </w:r>
      <w:r w:rsidRPr="00D04C50">
        <w:rPr>
          <w:u w:val="single"/>
        </w:rPr>
        <w:t>:</w:t>
      </w:r>
      <w:r>
        <w:t xml:space="preserve"> Prima que cobra el seguro. Es un porcentaje de</w:t>
      </w:r>
      <w:r w:rsidR="00DC7ADE">
        <w:t xml:space="preserve"> la cantidad asegurada </w:t>
      </w:r>
      <w:r w:rsidR="00DC7ADE" w:rsidRPr="00DC7ADE">
        <w:rPr>
          <w:i/>
        </w:rPr>
        <w:t>x</w:t>
      </w:r>
      <w:r>
        <w:t>.</w:t>
      </w:r>
      <w:r>
        <w:br/>
        <w:t xml:space="preserve">     </w:t>
      </w:r>
      <w:r w:rsidRPr="00D04C50">
        <w:rPr>
          <w:position w:val="-10"/>
        </w:rPr>
        <w:object w:dxaOrig="900" w:dyaOrig="320">
          <v:shape id="_x0000_i1027" type="#_x0000_t75" style="width:45.1pt;height:16.3pt" o:ole="">
            <v:imagedata r:id="rId11" o:title=""/>
          </v:shape>
          <o:OLEObject Type="Embed" ProgID="Equation.DSMT4" ShapeID="_x0000_i1027" DrawAspect="Content" ObjectID="_1554211973" r:id="rId12"/>
        </w:object>
      </w:r>
    </w:p>
    <w:p w:rsidR="00BF62F4" w:rsidRDefault="00D04C50" w:rsidP="00D04C50">
      <w:pPr>
        <w:spacing w:after="0"/>
      </w:pPr>
      <w:r>
        <w:t>A continuación veamos cómo queda la renta según se contrate o no un seguro.</w:t>
      </w:r>
      <w:r>
        <w:br/>
        <w:t>Llamaremos w</w:t>
      </w:r>
      <w:r w:rsidRPr="00D04C50">
        <w:rPr>
          <w:vertAlign w:val="superscript"/>
        </w:rPr>
        <w:t>n</w:t>
      </w:r>
      <w:r>
        <w:t xml:space="preserve"> a la renta sin seguro, y w</w:t>
      </w:r>
      <w:r w:rsidRPr="00D04C50">
        <w:rPr>
          <w:vertAlign w:val="superscript"/>
        </w:rPr>
        <w:t>s</w:t>
      </w:r>
      <w:r>
        <w:t xml:space="preserve"> a la renta con seguro.</w:t>
      </w:r>
      <w:r w:rsidR="00A37137">
        <w:t xml:space="preserve"> </w:t>
      </w:r>
      <w:r w:rsidR="00A37137" w:rsidRPr="00A37137">
        <w:rPr>
          <w:color w:val="FF0000"/>
        </w:rPr>
        <w:t>(1)</w:t>
      </w:r>
    </w:p>
    <w:p w:rsidR="00D04C50" w:rsidRDefault="00233444" w:rsidP="00D04C50">
      <w:pPr>
        <w:tabs>
          <w:tab w:val="left" w:pos="4253"/>
        </w:tabs>
        <w:ind w:left="284"/>
      </w:pPr>
      <w:r w:rsidRPr="00BF62F4">
        <w:rPr>
          <w:position w:val="-32"/>
        </w:rPr>
        <w:object w:dxaOrig="2340" w:dyaOrig="760">
          <v:shape id="_x0000_i1028" type="#_x0000_t75" style="width:117.1pt;height:38.2pt" o:ole="">
            <v:imagedata r:id="rId13" o:title=""/>
          </v:shape>
          <o:OLEObject Type="Embed" ProgID="Equation.DSMT4" ShapeID="_x0000_i1028" DrawAspect="Content" ObjectID="_1554211974" r:id="rId14"/>
        </w:object>
      </w:r>
      <w:r w:rsidR="00D04C50">
        <w:tab/>
      </w:r>
      <w:r w:rsidR="00D04C50" w:rsidRPr="00BF62F4">
        <w:rPr>
          <w:position w:val="-32"/>
        </w:rPr>
        <w:object w:dxaOrig="3140" w:dyaOrig="760">
          <v:shape id="_x0000_i1029" type="#_x0000_t75" style="width:157.75pt;height:38.2pt" o:ole="">
            <v:imagedata r:id="rId15" o:title=""/>
          </v:shape>
          <o:OLEObject Type="Embed" ProgID="Equation.DSMT4" ShapeID="_x0000_i1029" DrawAspect="Content" ObjectID="_1554211975" r:id="rId16"/>
        </w:object>
      </w:r>
    </w:p>
    <w:p w:rsidR="00BE219F" w:rsidRPr="00BE219F" w:rsidRDefault="00BE219F" w:rsidP="001C00EB">
      <w:pPr>
        <w:rPr>
          <w:b/>
        </w:rPr>
      </w:pPr>
      <w:r w:rsidRPr="00BE219F">
        <w:rPr>
          <w:b/>
        </w:rPr>
        <w:t>Beneficio para la compañía de seguros</w:t>
      </w:r>
    </w:p>
    <w:p w:rsidR="00BE219F" w:rsidRDefault="00BE219F" w:rsidP="00BE219F">
      <w:pPr>
        <w:spacing w:after="0"/>
      </w:pPr>
      <w:r>
        <w:t>La compañía de seguros</w:t>
      </w:r>
      <w:r w:rsidR="007A3D2A">
        <w:t>, considerándose agente neutral, cobrará una prima en función de sus beneficios esperados</w:t>
      </w:r>
      <w:r>
        <w:t>:</w:t>
      </w:r>
    </w:p>
    <w:p w:rsidR="00BE219F" w:rsidRDefault="00BE219F" w:rsidP="00BE219F">
      <w:pPr>
        <w:ind w:left="284"/>
      </w:pPr>
      <w:r w:rsidRPr="00BE219F">
        <w:rPr>
          <w:position w:val="-14"/>
        </w:rPr>
        <w:object w:dxaOrig="3320" w:dyaOrig="380">
          <v:shape id="_x0000_i1030" type="#_x0000_t75" style="width:165.9pt;height:18.8pt" o:ole="">
            <v:imagedata r:id="rId17" o:title=""/>
          </v:shape>
          <o:OLEObject Type="Embed" ProgID="Equation.DSMT4" ShapeID="_x0000_i1030" DrawAspect="Content" ObjectID="_1554211976" r:id="rId18"/>
        </w:object>
      </w:r>
    </w:p>
    <w:p w:rsidR="00BE219F" w:rsidRDefault="00970BAA" w:rsidP="001C00EB">
      <w:r>
        <w:t xml:space="preserve">Lógicamente </w:t>
      </w:r>
      <w:r w:rsidR="00BE219F">
        <w:t xml:space="preserve"> la compañía </w:t>
      </w:r>
      <w:r>
        <w:t xml:space="preserve">actuará con el propósito de </w:t>
      </w:r>
      <w:r w:rsidR="00BE219F">
        <w:t>no tener pérdidas,</w:t>
      </w:r>
      <w:r>
        <w:t xml:space="preserve"> así</w:t>
      </w:r>
      <w:r w:rsidR="00BE219F">
        <w:t xml:space="preserve"> la prima no podrá ser inferior a la probabilidad de accidente. En caso de que </w:t>
      </w:r>
      <w:r w:rsidR="0032653B" w:rsidRPr="0032653B">
        <w:rPr>
          <w:i/>
        </w:rPr>
        <w:t>p</w:t>
      </w:r>
      <w:r w:rsidR="0032653B">
        <w:t xml:space="preserve"> = </w:t>
      </w:r>
      <w:r w:rsidR="0032653B" w:rsidRPr="0032653B">
        <w:rPr>
          <w:rFonts w:cstheme="minorHAnsi"/>
          <w:i/>
        </w:rPr>
        <w:t>π</w:t>
      </w:r>
      <w:r w:rsidR="00BE219F">
        <w:t>, decimos que l</w:t>
      </w:r>
      <w:r w:rsidR="0036502A">
        <w:t>a prima es actuarialmente justa, y la compañía no tendría beneficios</w:t>
      </w:r>
      <w:r>
        <w:t xml:space="preserve"> (beneficios nulos o normales)</w:t>
      </w:r>
      <w:r w:rsidR="0032653B">
        <w:t>.</w:t>
      </w:r>
    </w:p>
    <w:p w:rsidR="00BE219F" w:rsidRPr="00BE219F" w:rsidRDefault="00BE219F" w:rsidP="001C00EB">
      <w:pPr>
        <w:rPr>
          <w:b/>
        </w:rPr>
      </w:pPr>
      <w:r w:rsidRPr="00BE219F">
        <w:rPr>
          <w:b/>
        </w:rPr>
        <w:t xml:space="preserve">Renta esperada </w:t>
      </w:r>
      <w:r w:rsidR="00AA65AC">
        <w:rPr>
          <w:b/>
        </w:rPr>
        <w:t>d</w:t>
      </w:r>
      <w:r w:rsidRPr="00BE219F">
        <w:rPr>
          <w:b/>
        </w:rPr>
        <w:t>el cliente</w:t>
      </w:r>
    </w:p>
    <w:p w:rsidR="00D04C50" w:rsidRDefault="00BE219F" w:rsidP="001C00EB">
      <w:r>
        <w:t>La decisión de asegurarse del cliente dependerá, entre otros factores, de la renta esperada sin seguro y de la renta esperada con seguro.</w:t>
      </w:r>
    </w:p>
    <w:p w:rsidR="00A37137" w:rsidRDefault="00A37137" w:rsidP="001C00EB">
      <w:r>
        <w:lastRenderedPageBreak/>
        <w:t>Calculamos la renta esperada según las ecuaciones de (1).</w:t>
      </w:r>
    </w:p>
    <w:p w:rsidR="00BE219F" w:rsidRDefault="00BE219F" w:rsidP="001C00EB">
      <w:r w:rsidRPr="00BE219F">
        <w:rPr>
          <w:position w:val="-16"/>
        </w:rPr>
        <w:object w:dxaOrig="4080" w:dyaOrig="440">
          <v:shape id="_x0000_i1031" type="#_x0000_t75" style="width:204.1pt;height:21.9pt" o:ole="">
            <v:imagedata r:id="rId19" o:title=""/>
          </v:shape>
          <o:OLEObject Type="Embed" ProgID="Equation.DSMT4" ShapeID="_x0000_i1031" DrawAspect="Content" ObjectID="_1554211977" r:id="rId20"/>
        </w:object>
      </w:r>
    </w:p>
    <w:p w:rsidR="00BE219F" w:rsidRDefault="0036502A" w:rsidP="001C00EB">
      <w:r w:rsidRPr="0036502A">
        <w:rPr>
          <w:position w:val="-64"/>
        </w:rPr>
        <w:object w:dxaOrig="5860" w:dyaOrig="1400">
          <v:shape id="_x0000_i1032" type="#_x0000_t75" style="width:293pt;height:69.5pt" o:ole="">
            <v:imagedata r:id="rId21" o:title=""/>
          </v:shape>
          <o:OLEObject Type="Embed" ProgID="Equation.DSMT4" ShapeID="_x0000_i1032" DrawAspect="Content" ObjectID="_1554211978" r:id="rId22"/>
        </w:object>
      </w:r>
    </w:p>
    <w:p w:rsidR="00C40F25" w:rsidRDefault="00146340" w:rsidP="00C40F25">
      <w:pPr>
        <w:spacing w:after="0"/>
      </w:pPr>
      <w:r>
        <w:t xml:space="preserve">Ya tenemos </w:t>
      </w:r>
      <w:r w:rsidR="00C40F25">
        <w:t>la renta esperada para cada caso:</w:t>
      </w:r>
    </w:p>
    <w:p w:rsidR="00C40F25" w:rsidRDefault="00C40F25" w:rsidP="00C40F25">
      <w:pPr>
        <w:tabs>
          <w:tab w:val="left" w:pos="4253"/>
        </w:tabs>
        <w:ind w:left="284"/>
      </w:pPr>
      <w:r w:rsidRPr="00C40F25">
        <w:rPr>
          <w:position w:val="-16"/>
        </w:rPr>
        <w:object w:dxaOrig="1740" w:dyaOrig="440">
          <v:shape id="_x0000_i1033" type="#_x0000_t75" style="width:87.05pt;height:21.9pt" o:ole="">
            <v:imagedata r:id="rId23" o:title=""/>
          </v:shape>
          <o:OLEObject Type="Embed" ProgID="Equation.DSMT4" ShapeID="_x0000_i1033" DrawAspect="Content" ObjectID="_1554211979" r:id="rId24"/>
        </w:object>
      </w:r>
      <w:r>
        <w:tab/>
      </w:r>
      <w:r w:rsidRPr="00C40F25">
        <w:rPr>
          <w:position w:val="-16"/>
        </w:rPr>
        <w:object w:dxaOrig="2799" w:dyaOrig="440">
          <v:shape id="_x0000_i1034" type="#_x0000_t75" style="width:140.25pt;height:21.9pt" o:ole="">
            <v:imagedata r:id="rId25" o:title=""/>
          </v:shape>
          <o:OLEObject Type="Embed" ProgID="Equation.DSMT4" ShapeID="_x0000_i1034" DrawAspect="Content" ObjectID="_1554211980" r:id="rId26"/>
        </w:object>
      </w:r>
    </w:p>
    <w:p w:rsidR="00BE219F" w:rsidRDefault="00C40F25" w:rsidP="0036502A">
      <w:pPr>
        <w:spacing w:after="0"/>
      </w:pPr>
      <w:r>
        <w:t>Comparando ambas ecuaciones</w:t>
      </w:r>
      <w:r w:rsidR="00897CD5">
        <w:t xml:space="preserve">, </w:t>
      </w:r>
      <w:r>
        <w:t xml:space="preserve">puede demostrarse fácilmente cómo </w:t>
      </w:r>
      <w:r w:rsidR="0036502A">
        <w:t>se relacionan las rentas esperadas según la prima del seguro.</w:t>
      </w:r>
    </w:p>
    <w:p w:rsidR="0036502A" w:rsidRDefault="0036502A" w:rsidP="0036502A">
      <w:pPr>
        <w:pStyle w:val="Prrafodelista"/>
        <w:numPr>
          <w:ilvl w:val="0"/>
          <w:numId w:val="18"/>
        </w:numPr>
      </w:pPr>
      <w:r>
        <w:t xml:space="preserve">Si </w:t>
      </w:r>
      <w:r w:rsidRPr="0032653B">
        <w:rPr>
          <w:i/>
        </w:rPr>
        <w:t>p</w:t>
      </w:r>
      <w:r>
        <w:t xml:space="preserve"> = </w:t>
      </w:r>
      <w:r w:rsidRPr="0032653B">
        <w:rPr>
          <w:rFonts w:cstheme="minorHAnsi"/>
          <w:i/>
        </w:rPr>
        <w:t>π</w:t>
      </w:r>
      <w:r>
        <w:t xml:space="preserve">:  </w:t>
      </w:r>
      <w:r w:rsidR="002742C6">
        <w:t xml:space="preserve"> </w:t>
      </w:r>
      <w:r w:rsidR="002742C6" w:rsidRPr="0036502A">
        <w:rPr>
          <w:position w:val="-16"/>
        </w:rPr>
        <w:object w:dxaOrig="3560" w:dyaOrig="440">
          <v:shape id="_x0000_i1035" type="#_x0000_t75" style="width:177.8pt;height:21.9pt" o:ole="">
            <v:imagedata r:id="rId27" o:title=""/>
          </v:shape>
          <o:OLEObject Type="Embed" ProgID="Equation.DSMT4" ShapeID="_x0000_i1035" DrawAspect="Content" ObjectID="_1554211981" r:id="rId28"/>
        </w:object>
      </w:r>
    </w:p>
    <w:p w:rsidR="0036502A" w:rsidRDefault="0036502A" w:rsidP="0036502A">
      <w:pPr>
        <w:pStyle w:val="Prrafodelista"/>
        <w:numPr>
          <w:ilvl w:val="0"/>
          <w:numId w:val="18"/>
        </w:numPr>
      </w:pPr>
      <w:r>
        <w:t xml:space="preserve">Si </w:t>
      </w:r>
      <w:r w:rsidRPr="0032653B">
        <w:rPr>
          <w:i/>
        </w:rPr>
        <w:t>p</w:t>
      </w:r>
      <w:r>
        <w:t xml:space="preserve"> &gt; </w:t>
      </w:r>
      <w:r w:rsidRPr="0032653B">
        <w:rPr>
          <w:rFonts w:cstheme="minorHAnsi"/>
          <w:i/>
        </w:rPr>
        <w:t>π</w:t>
      </w:r>
      <w:r>
        <w:t xml:space="preserve">:  </w:t>
      </w:r>
      <w:r w:rsidR="002742C6">
        <w:t xml:space="preserve"> </w:t>
      </w:r>
      <w:r w:rsidR="001127A7" w:rsidRPr="0036502A">
        <w:rPr>
          <w:position w:val="-16"/>
        </w:rPr>
        <w:object w:dxaOrig="3560" w:dyaOrig="440">
          <v:shape id="_x0000_i1036" type="#_x0000_t75" style="width:177.8pt;height:21.9pt" o:ole="">
            <v:imagedata r:id="rId29" o:title=""/>
          </v:shape>
          <o:OLEObject Type="Embed" ProgID="Equation.DSMT4" ShapeID="_x0000_i1036" DrawAspect="Content" ObjectID="_1554211982" r:id="rId30"/>
        </w:object>
      </w:r>
    </w:p>
    <w:p w:rsidR="0036502A" w:rsidRDefault="00DC7ADE" w:rsidP="001C00EB">
      <w:r>
        <w:t xml:space="preserve">Lo más habitual es que p &gt; </w:t>
      </w:r>
      <w:r>
        <w:rPr>
          <w:rFonts w:cstheme="minorHAnsi"/>
        </w:rPr>
        <w:t>π,</w:t>
      </w:r>
      <w:r>
        <w:t xml:space="preserve"> ya que</w:t>
      </w:r>
      <w:r w:rsidR="0036502A">
        <w:t xml:space="preserve"> la compañía de seg</w:t>
      </w:r>
      <w:r>
        <w:t>uros quiere tener beneficios</w:t>
      </w:r>
      <w:r>
        <w:rPr>
          <w:rFonts w:cstheme="minorHAnsi"/>
        </w:rPr>
        <w:t>.</w:t>
      </w:r>
    </w:p>
    <w:p w:rsidR="007E5127" w:rsidRPr="00BE219F" w:rsidRDefault="007E5127" w:rsidP="007E5127">
      <w:pPr>
        <w:rPr>
          <w:b/>
        </w:rPr>
      </w:pPr>
      <w:r>
        <w:rPr>
          <w:b/>
        </w:rPr>
        <w:t>Varianza de la renta del cliente</w:t>
      </w:r>
    </w:p>
    <w:p w:rsidR="00897CD5" w:rsidRDefault="007E5127" w:rsidP="001C00EB">
      <w:r>
        <w:t>La decisión de asegurarse también dependerá de la varianza de la renta.</w:t>
      </w:r>
    </w:p>
    <w:p w:rsidR="00EC0D5F" w:rsidRDefault="00EC0D5F" w:rsidP="00AA65AC">
      <w:pPr>
        <w:spacing w:after="0"/>
      </w:pPr>
      <w:r>
        <w:t>Calcularemos la varianza partiendo de las ecuaciones de (1) y usando esta fórmula:</w:t>
      </w:r>
    </w:p>
    <w:p w:rsidR="007E5127" w:rsidRDefault="00AA65AC" w:rsidP="00AA65AC">
      <w:pPr>
        <w:ind w:left="284"/>
      </w:pPr>
      <w:r w:rsidRPr="00AA65AC">
        <w:rPr>
          <w:position w:val="-28"/>
        </w:rPr>
        <w:object w:dxaOrig="6240" w:dyaOrig="680">
          <v:shape id="_x0000_i1037" type="#_x0000_t75" style="width:311.8pt;height:33.8pt" o:ole="">
            <v:imagedata r:id="rId31" o:title=""/>
          </v:shape>
          <o:OLEObject Type="Embed" ProgID="Equation.DSMT4" ShapeID="_x0000_i1037" DrawAspect="Content" ObjectID="_1554211983" r:id="rId32"/>
        </w:object>
      </w:r>
    </w:p>
    <w:p w:rsidR="00AA65AC" w:rsidRDefault="00AA65AC" w:rsidP="00AA65AC">
      <w:pPr>
        <w:spacing w:after="0"/>
      </w:pPr>
      <w:r>
        <w:t>Varianza de la renta sin seguro:</w:t>
      </w:r>
    </w:p>
    <w:p w:rsidR="00AA65AC" w:rsidRDefault="00EC0D5F" w:rsidP="00AA65AC">
      <w:pPr>
        <w:ind w:left="284"/>
      </w:pPr>
      <w:r w:rsidRPr="00EC0D5F">
        <w:rPr>
          <w:position w:val="-16"/>
        </w:rPr>
        <w:object w:dxaOrig="5899" w:dyaOrig="480">
          <v:shape id="_x0000_i1038" type="#_x0000_t75" style="width:294.9pt;height:23.8pt" o:ole="">
            <v:imagedata r:id="rId33" o:title=""/>
          </v:shape>
          <o:OLEObject Type="Embed" ProgID="Equation.DSMT4" ShapeID="_x0000_i1038" DrawAspect="Content" ObjectID="_1554211984" r:id="rId34"/>
        </w:object>
      </w:r>
    </w:p>
    <w:p w:rsidR="00AA65AC" w:rsidRDefault="00AA65AC" w:rsidP="00AA65AC">
      <w:pPr>
        <w:spacing w:after="0"/>
      </w:pPr>
      <w:r>
        <w:t>Varianza de la renta con seguro:</w:t>
      </w:r>
    </w:p>
    <w:p w:rsidR="00AA65AC" w:rsidRDefault="00EC0D5F" w:rsidP="00EC0D5F">
      <w:pPr>
        <w:ind w:left="284"/>
      </w:pPr>
      <w:r w:rsidRPr="00EC0D5F">
        <w:rPr>
          <w:position w:val="-46"/>
        </w:rPr>
        <w:object w:dxaOrig="5179" w:dyaOrig="1040">
          <v:shape id="_x0000_i1039" type="#_x0000_t75" style="width:259.2pt;height:51.95pt" o:ole="">
            <v:imagedata r:id="rId35" o:title=""/>
          </v:shape>
          <o:OLEObject Type="Embed" ProgID="Equation.DSMT4" ShapeID="_x0000_i1039" DrawAspect="Content" ObjectID="_1554211985" r:id="rId36"/>
        </w:object>
      </w:r>
    </w:p>
    <w:p w:rsidR="00AA65AC" w:rsidRDefault="00EC0D5F" w:rsidP="00EC0D5F">
      <w:pPr>
        <w:spacing w:after="0"/>
      </w:pPr>
      <w:r>
        <w:t>Simplificando ambas expresiones, se obtiene:</w:t>
      </w:r>
    </w:p>
    <w:p w:rsidR="00AA65AC" w:rsidRDefault="00EC0D5F" w:rsidP="00EC0D5F">
      <w:pPr>
        <w:tabs>
          <w:tab w:val="left" w:pos="4253"/>
        </w:tabs>
        <w:ind w:left="284"/>
      </w:pPr>
      <w:r w:rsidRPr="00EC0D5F">
        <w:rPr>
          <w:position w:val="-16"/>
        </w:rPr>
        <w:object w:dxaOrig="2160" w:dyaOrig="440">
          <v:shape id="_x0000_i1040" type="#_x0000_t75" style="width:108.3pt;height:21.9pt" o:ole="">
            <v:imagedata r:id="rId37" o:title=""/>
          </v:shape>
          <o:OLEObject Type="Embed" ProgID="Equation.DSMT4" ShapeID="_x0000_i1040" DrawAspect="Content" ObjectID="_1554211986" r:id="rId38"/>
        </w:object>
      </w:r>
      <w:r>
        <w:tab/>
      </w:r>
      <w:r w:rsidRPr="00EC0D5F">
        <w:rPr>
          <w:position w:val="-16"/>
        </w:rPr>
        <w:object w:dxaOrig="2760" w:dyaOrig="460">
          <v:shape id="_x0000_i1041" type="#_x0000_t75" style="width:137.75pt;height:23.15pt" o:ole="">
            <v:imagedata r:id="rId39" o:title=""/>
          </v:shape>
          <o:OLEObject Type="Embed" ProgID="Equation.DSMT4" ShapeID="_x0000_i1041" DrawAspect="Content" ObjectID="_1554211987" r:id="rId40"/>
        </w:object>
      </w:r>
    </w:p>
    <w:p w:rsidR="00EC0D5F" w:rsidRDefault="00DC7ADE" w:rsidP="00DC7ADE">
      <w:pPr>
        <w:spacing w:after="0"/>
      </w:pPr>
      <w:r>
        <w:t xml:space="preserve">Observemos que, como </w:t>
      </w:r>
      <w:r w:rsidRPr="00DC7ADE">
        <w:rPr>
          <w:i/>
        </w:rPr>
        <w:t>x</w:t>
      </w:r>
      <w:r>
        <w:t xml:space="preserve"> es un número positivo menor que L:</w:t>
      </w:r>
    </w:p>
    <w:p w:rsidR="00DC7ADE" w:rsidRDefault="00DC7ADE" w:rsidP="00DC7ADE">
      <w:pPr>
        <w:ind w:left="284"/>
      </w:pPr>
      <w:r w:rsidRPr="00DC7ADE">
        <w:rPr>
          <w:position w:val="-16"/>
        </w:rPr>
        <w:object w:dxaOrig="2000" w:dyaOrig="440">
          <v:shape id="_x0000_i1042" type="#_x0000_t75" style="width:100.8pt;height:21.9pt" o:ole="">
            <v:imagedata r:id="rId41" o:title=""/>
          </v:shape>
          <o:OLEObject Type="Embed" ProgID="Equation.DSMT4" ShapeID="_x0000_i1042" DrawAspect="Content" ObjectID="_1554211988" r:id="rId42"/>
        </w:object>
      </w:r>
    </w:p>
    <w:p w:rsidR="00921C06" w:rsidRDefault="00921C06" w:rsidP="00921C06"/>
    <w:p w:rsidR="00DC7ADE" w:rsidRPr="00DC7ADE" w:rsidRDefault="00DC7ADE" w:rsidP="00EC0D5F">
      <w:pPr>
        <w:rPr>
          <w:b/>
        </w:rPr>
      </w:pPr>
      <w:r w:rsidRPr="00DC7ADE">
        <w:rPr>
          <w:b/>
        </w:rPr>
        <w:lastRenderedPageBreak/>
        <w:t>Teorema</w:t>
      </w:r>
    </w:p>
    <w:p w:rsidR="00DC7ADE" w:rsidRDefault="0032653B" w:rsidP="00EC0D5F">
      <w:pPr>
        <w:rPr>
          <w:rFonts w:cstheme="minorHAnsi"/>
        </w:rPr>
      </w:pPr>
      <w:r>
        <w:t xml:space="preserve">Si la prima es actuarialmente justa, </w:t>
      </w:r>
      <w:r w:rsidRPr="0032653B">
        <w:rPr>
          <w:i/>
        </w:rPr>
        <w:t>p</w:t>
      </w:r>
      <w:r>
        <w:t xml:space="preserve"> = </w:t>
      </w:r>
      <w:r w:rsidRPr="0032653B">
        <w:rPr>
          <w:rFonts w:cstheme="minorHAnsi"/>
          <w:i/>
        </w:rPr>
        <w:t>π</w:t>
      </w:r>
      <w:r>
        <w:rPr>
          <w:rFonts w:cstheme="minorHAnsi"/>
        </w:rPr>
        <w:t>, todo individuo averso al riesgo está mejor asegurándose.</w:t>
      </w:r>
    </w:p>
    <w:p w:rsidR="0032653B" w:rsidRDefault="0032653B" w:rsidP="00EC0D5F">
      <w:pPr>
        <w:rPr>
          <w:rFonts w:cstheme="minorHAnsi"/>
          <w:u w:val="single"/>
        </w:rPr>
      </w:pPr>
      <w:r w:rsidRPr="0032653B">
        <w:rPr>
          <w:rFonts w:cstheme="minorHAnsi"/>
          <w:u w:val="single"/>
        </w:rPr>
        <w:t>Demostración</w:t>
      </w:r>
    </w:p>
    <w:p w:rsidR="0031260C" w:rsidRDefault="00F042E8" w:rsidP="0031260C">
      <w:pPr>
        <w:jc w:val="center"/>
        <w:rPr>
          <w:rFonts w:cstheme="minorHAnsi"/>
        </w:rPr>
      </w:pPr>
      <w:r>
        <w:rPr>
          <w:rFonts w:cstheme="minorHAnsi"/>
        </w:rPr>
        <w:pict>
          <v:shape id="_x0000_i1043" type="#_x0000_t75" style="width:280.5pt;height:234.8pt">
            <v:imagedata r:id="rId43" o:title="tema-2-fig-1"/>
          </v:shape>
        </w:pict>
      </w:r>
    </w:p>
    <w:p w:rsidR="0031260C" w:rsidRDefault="0031260C" w:rsidP="0031260C">
      <w:pPr>
        <w:rPr>
          <w:rFonts w:cstheme="minorHAnsi"/>
        </w:rPr>
      </w:pPr>
      <w:r>
        <w:rPr>
          <w:rFonts w:cstheme="minorHAnsi"/>
        </w:rPr>
        <w:t>En este gráfico vemos la relación entre la renta y la utilidad del cliente, que representamos con una curva cóncava porque es averso al riesgo.</w:t>
      </w:r>
    </w:p>
    <w:p w:rsidR="0031260C" w:rsidRDefault="0031260C" w:rsidP="0031260C">
      <w:pPr>
        <w:spacing w:after="0"/>
        <w:rPr>
          <w:rFonts w:cstheme="minorHAnsi"/>
        </w:rPr>
      </w:pPr>
      <w:r>
        <w:rPr>
          <w:rFonts w:cstheme="minorHAnsi"/>
        </w:rPr>
        <w:t xml:space="preserve">Hemos colocado en el gráfico las posibles rentas que pueden obtenerse, </w:t>
      </w:r>
      <w:r>
        <w:t>según se contrate o no un seguro:</w:t>
      </w:r>
    </w:p>
    <w:p w:rsidR="0031260C" w:rsidRDefault="0031260C" w:rsidP="0031260C">
      <w:pPr>
        <w:tabs>
          <w:tab w:val="left" w:pos="4253"/>
        </w:tabs>
        <w:ind w:left="284"/>
        <w:rPr>
          <w:rFonts w:cstheme="minorHAnsi"/>
        </w:rPr>
      </w:pPr>
      <w:r w:rsidRPr="00BF62F4">
        <w:rPr>
          <w:position w:val="-32"/>
        </w:rPr>
        <w:object w:dxaOrig="2340" w:dyaOrig="760">
          <v:shape id="_x0000_i1044" type="#_x0000_t75" style="width:117.1pt;height:38.2pt" o:ole="">
            <v:imagedata r:id="rId13" o:title=""/>
          </v:shape>
          <o:OLEObject Type="Embed" ProgID="Equation.DSMT4" ShapeID="_x0000_i1044" DrawAspect="Content" ObjectID="_1554211989" r:id="rId44"/>
        </w:object>
      </w:r>
      <w:r>
        <w:tab/>
      </w:r>
      <w:r w:rsidRPr="00BF62F4">
        <w:rPr>
          <w:position w:val="-32"/>
        </w:rPr>
        <w:object w:dxaOrig="3320" w:dyaOrig="760">
          <v:shape id="_x0000_i1045" type="#_x0000_t75" style="width:165.9pt;height:38.2pt" o:ole="">
            <v:imagedata r:id="rId45" o:title=""/>
          </v:shape>
          <o:OLEObject Type="Embed" ProgID="Equation.DSMT4" ShapeID="_x0000_i1045" DrawAspect="Content" ObjectID="_1554211990" r:id="rId46"/>
        </w:object>
      </w:r>
    </w:p>
    <w:p w:rsidR="004A4398" w:rsidRPr="004A4398" w:rsidRDefault="004A4398" w:rsidP="004A4398">
      <w:pPr>
        <w:spacing w:after="0"/>
        <w:rPr>
          <w:rFonts w:cstheme="minorHAnsi"/>
        </w:rPr>
      </w:pPr>
      <w:r>
        <w:rPr>
          <w:rFonts w:cstheme="minorHAnsi"/>
        </w:rPr>
        <w:t>Observemos en el gráfico cuál es la utilidad esperada en cada caso:</w:t>
      </w:r>
    </w:p>
    <w:p w:rsidR="0031260C" w:rsidRDefault="0031260C" w:rsidP="0031260C">
      <w:pPr>
        <w:pStyle w:val="Prrafodelista"/>
        <w:numPr>
          <w:ilvl w:val="0"/>
          <w:numId w:val="21"/>
        </w:numPr>
        <w:rPr>
          <w:rFonts w:cstheme="minorHAnsi"/>
        </w:rPr>
      </w:pPr>
      <w:r w:rsidRPr="0031260C">
        <w:rPr>
          <w:rFonts w:cstheme="minorHAnsi"/>
        </w:rPr>
        <w:t xml:space="preserve">Si no se asegura, su utilidad puede ser </w:t>
      </w:r>
      <w:r w:rsidRPr="0031260C">
        <w:rPr>
          <w:rFonts w:cstheme="minorHAnsi"/>
          <w:i/>
        </w:rPr>
        <w:t>a</w:t>
      </w:r>
      <w:r w:rsidRPr="0031260C">
        <w:rPr>
          <w:rFonts w:cstheme="minorHAnsi"/>
        </w:rPr>
        <w:t xml:space="preserve"> o </w:t>
      </w:r>
      <w:r w:rsidRPr="0031260C">
        <w:rPr>
          <w:rFonts w:cstheme="minorHAnsi"/>
          <w:i/>
        </w:rPr>
        <w:t>b</w:t>
      </w:r>
      <w:r w:rsidRPr="0031260C">
        <w:rPr>
          <w:rFonts w:cstheme="minorHAnsi"/>
        </w:rPr>
        <w:t>, y la utilidad esperada es la media entre ambos puntos</w:t>
      </w:r>
      <w:r>
        <w:rPr>
          <w:rFonts w:cstheme="minorHAnsi"/>
        </w:rPr>
        <w:t xml:space="preserve">:  </w:t>
      </w:r>
      <w:r w:rsidRPr="0031260C">
        <w:rPr>
          <w:rFonts w:cstheme="minorHAnsi"/>
          <w:position w:val="-18"/>
        </w:rPr>
        <w:object w:dxaOrig="1100" w:dyaOrig="480">
          <v:shape id="_x0000_i1046" type="#_x0000_t75" style="width:54.45pt;height:23.8pt" o:ole="">
            <v:imagedata r:id="rId47" o:title=""/>
          </v:shape>
          <o:OLEObject Type="Embed" ProgID="Equation.DSMT4" ShapeID="_x0000_i1046" DrawAspect="Content" ObjectID="_1554211991" r:id="rId48"/>
        </w:object>
      </w:r>
    </w:p>
    <w:p w:rsidR="0031260C" w:rsidRDefault="0031260C" w:rsidP="0031260C">
      <w:pPr>
        <w:pStyle w:val="Prrafodelista"/>
        <w:numPr>
          <w:ilvl w:val="0"/>
          <w:numId w:val="21"/>
        </w:numPr>
        <w:rPr>
          <w:rFonts w:cstheme="minorHAnsi"/>
        </w:rPr>
      </w:pPr>
      <w:r>
        <w:rPr>
          <w:rFonts w:cstheme="minorHAnsi"/>
        </w:rPr>
        <w:t>Si se a</w:t>
      </w:r>
      <w:r w:rsidR="004A4398">
        <w:rPr>
          <w:rFonts w:cstheme="minorHAnsi"/>
        </w:rPr>
        <w:t>se</w:t>
      </w:r>
      <w:r>
        <w:rPr>
          <w:rFonts w:cstheme="minorHAnsi"/>
        </w:rPr>
        <w:t xml:space="preserve">gura, su utilidad puede ser </w:t>
      </w:r>
      <w:r w:rsidRPr="0031260C">
        <w:rPr>
          <w:rFonts w:cstheme="minorHAnsi"/>
          <w:i/>
        </w:rPr>
        <w:t>c</w:t>
      </w:r>
      <w:r>
        <w:rPr>
          <w:rFonts w:cstheme="minorHAnsi"/>
        </w:rPr>
        <w:t xml:space="preserve"> o </w:t>
      </w:r>
      <w:r w:rsidRPr="0031260C">
        <w:rPr>
          <w:rFonts w:cstheme="minorHAnsi"/>
          <w:i/>
        </w:rPr>
        <w:t>d</w:t>
      </w:r>
      <w:r>
        <w:rPr>
          <w:rFonts w:cstheme="minorHAnsi"/>
        </w:rPr>
        <w:t xml:space="preserve">, </w:t>
      </w:r>
      <w:r w:rsidRPr="0031260C">
        <w:rPr>
          <w:rFonts w:cstheme="minorHAnsi"/>
        </w:rPr>
        <w:t>y la utilidad esperada es la media entre ambos puntos</w:t>
      </w:r>
      <w:r>
        <w:rPr>
          <w:rFonts w:cstheme="minorHAnsi"/>
        </w:rPr>
        <w:t xml:space="preserve">:  </w:t>
      </w:r>
      <w:r w:rsidRPr="0031260C">
        <w:rPr>
          <w:rFonts w:cstheme="minorHAnsi"/>
          <w:position w:val="-18"/>
        </w:rPr>
        <w:object w:dxaOrig="1080" w:dyaOrig="480">
          <v:shape id="_x0000_i1047" type="#_x0000_t75" style="width:53.85pt;height:23.8pt" o:ole="">
            <v:imagedata r:id="rId49" o:title=""/>
          </v:shape>
          <o:OLEObject Type="Embed" ProgID="Equation.DSMT4" ShapeID="_x0000_i1047" DrawAspect="Content" ObjectID="_1554211992" r:id="rId50"/>
        </w:object>
      </w:r>
    </w:p>
    <w:p w:rsidR="004A4398" w:rsidRDefault="004A4398" w:rsidP="00D94BD8">
      <w:pPr>
        <w:spacing w:after="0"/>
        <w:rPr>
          <w:rFonts w:cstheme="minorHAnsi"/>
        </w:rPr>
      </w:pPr>
      <w:r>
        <w:rPr>
          <w:rFonts w:cstheme="minorHAnsi"/>
        </w:rPr>
        <w:t>Vemos que, al ser averso al riesgo, la concavidad de la curva implica</w:t>
      </w:r>
      <w:r w:rsidR="00D94BD8">
        <w:rPr>
          <w:rFonts w:cstheme="minorHAnsi"/>
        </w:rPr>
        <w:t xml:space="preserve"> que cuando el cliente se asegura, éste se obtiene una mayor utilidad esperada</w:t>
      </w:r>
      <w:r>
        <w:rPr>
          <w:rFonts w:cstheme="minorHAnsi"/>
        </w:rPr>
        <w:t>.</w:t>
      </w:r>
    </w:p>
    <w:p w:rsidR="00D94BD8" w:rsidRPr="004A4398" w:rsidRDefault="00D94BD8" w:rsidP="00D94BD8">
      <w:pPr>
        <w:ind w:left="284"/>
        <w:rPr>
          <w:rFonts w:cstheme="minorHAnsi"/>
        </w:rPr>
      </w:pPr>
      <w:r w:rsidRPr="00D94BD8">
        <w:rPr>
          <w:rFonts w:cstheme="minorHAnsi"/>
          <w:position w:val="-18"/>
        </w:rPr>
        <w:object w:dxaOrig="2340" w:dyaOrig="480">
          <v:shape id="_x0000_i1048" type="#_x0000_t75" style="width:117.1pt;height:23.8pt" o:ole="">
            <v:imagedata r:id="rId51" o:title=""/>
          </v:shape>
          <o:OLEObject Type="Embed" ProgID="Equation.DSMT4" ShapeID="_x0000_i1048" DrawAspect="Content" ObjectID="_1554211993" r:id="rId52"/>
        </w:object>
      </w:r>
    </w:p>
    <w:p w:rsidR="00D94BD8" w:rsidRDefault="00D94BD8">
      <w:pPr>
        <w:rPr>
          <w:b/>
        </w:rPr>
      </w:pPr>
      <w:r>
        <w:rPr>
          <w:b/>
        </w:rPr>
        <w:br w:type="page"/>
      </w:r>
    </w:p>
    <w:p w:rsidR="00DC7ADE" w:rsidRPr="00B339E1" w:rsidRDefault="00B339E1" w:rsidP="00EC0D5F">
      <w:pPr>
        <w:rPr>
          <w:b/>
        </w:rPr>
      </w:pPr>
      <w:r w:rsidRPr="00B339E1">
        <w:rPr>
          <w:b/>
        </w:rPr>
        <w:lastRenderedPageBreak/>
        <w:t>La decisión de asegurarse</w:t>
      </w:r>
    </w:p>
    <w:p w:rsidR="00B339E1" w:rsidRDefault="00B339E1" w:rsidP="00EC0D5F">
      <w:r>
        <w:t xml:space="preserve">A continuación analizaremos cómo se escoge la cantidad asegurada, </w:t>
      </w:r>
      <w:r w:rsidRPr="00B339E1">
        <w:rPr>
          <w:i/>
        </w:rPr>
        <w:t>x</w:t>
      </w:r>
      <w:r>
        <w:t>.</w:t>
      </w:r>
    </w:p>
    <w:p w:rsidR="007F2EB9" w:rsidRDefault="007F2EB9" w:rsidP="007F2EB9">
      <w:pPr>
        <w:spacing w:after="0"/>
      </w:pPr>
      <w:r>
        <w:t>Consideremos la renta del individuo cuando se asegura:</w:t>
      </w:r>
    </w:p>
    <w:p w:rsidR="007F2EB9" w:rsidRDefault="00CA61D2" w:rsidP="00CA61D2">
      <w:pPr>
        <w:ind w:left="284"/>
      </w:pPr>
      <w:r w:rsidRPr="00BF62F4">
        <w:rPr>
          <w:position w:val="-32"/>
        </w:rPr>
        <w:object w:dxaOrig="7240" w:dyaOrig="760">
          <v:shape id="_x0000_i1049" type="#_x0000_t75" style="width:362.5pt;height:38.2pt" o:ole="">
            <v:imagedata r:id="rId53" o:title=""/>
          </v:shape>
          <o:OLEObject Type="Embed" ProgID="Equation.DSMT4" ShapeID="_x0000_i1049" DrawAspect="Content" ObjectID="_1554211994" r:id="rId54"/>
        </w:object>
      </w:r>
    </w:p>
    <w:p w:rsidR="007F2EB9" w:rsidRDefault="007F2EB9" w:rsidP="007F2EB9">
      <w:pPr>
        <w:spacing w:after="0"/>
      </w:pPr>
      <w:r>
        <w:t xml:space="preserve">El cliente escogerá asegurará la cantidad </w:t>
      </w:r>
      <w:r w:rsidRPr="007F2EB9">
        <w:rPr>
          <w:i/>
        </w:rPr>
        <w:t>x</w:t>
      </w:r>
      <w:r>
        <w:t xml:space="preserve"> que maximice su utilidad esperada.</w:t>
      </w:r>
    </w:p>
    <w:p w:rsidR="00B339E1" w:rsidRDefault="007F2EB9" w:rsidP="007F2EB9">
      <w:pPr>
        <w:ind w:left="284"/>
      </w:pPr>
      <w:r w:rsidRPr="007F2EB9">
        <w:rPr>
          <w:position w:val="-58"/>
        </w:rPr>
        <w:object w:dxaOrig="6220" w:dyaOrig="1280">
          <v:shape id="_x0000_i1050" type="#_x0000_t75" style="width:311.15pt;height:63.85pt" o:ole="">
            <v:imagedata r:id="rId55" o:title=""/>
          </v:shape>
          <o:OLEObject Type="Embed" ProgID="Equation.DSMT4" ShapeID="_x0000_i1050" DrawAspect="Content" ObjectID="_1554211995" r:id="rId56"/>
        </w:object>
      </w:r>
    </w:p>
    <w:p w:rsidR="00AD254C" w:rsidRDefault="00CA61D2" w:rsidP="00CA61D2">
      <w:pPr>
        <w:spacing w:after="0"/>
      </w:pPr>
      <w:r>
        <w:t>Desarrollando la CPO se obtiene:</w:t>
      </w:r>
      <w:r w:rsidR="00543D99">
        <w:t xml:space="preserve"> </w:t>
      </w:r>
      <w:r w:rsidR="00543D99" w:rsidRPr="00543D99">
        <w:rPr>
          <w:color w:val="FF0000"/>
        </w:rPr>
        <w:t>(2)</w:t>
      </w:r>
    </w:p>
    <w:p w:rsidR="007F2EB9" w:rsidRDefault="00CA61D2" w:rsidP="00CA61D2">
      <w:pPr>
        <w:ind w:left="284"/>
      </w:pPr>
      <w:r w:rsidRPr="00CA61D2">
        <w:rPr>
          <w:position w:val="-34"/>
        </w:rPr>
        <w:object w:dxaOrig="3180" w:dyaOrig="760">
          <v:shape id="_x0000_i1051" type="#_x0000_t75" style="width:159.05pt;height:38.2pt" o:ole="">
            <v:imagedata r:id="rId57" o:title=""/>
          </v:shape>
          <o:OLEObject Type="Embed" ProgID="Equation.DSMT4" ShapeID="_x0000_i1051" DrawAspect="Content" ObjectID="_1554211996" r:id="rId58"/>
        </w:object>
      </w:r>
    </w:p>
    <w:p w:rsidR="00CA61D2" w:rsidRPr="00543D99" w:rsidRDefault="00543D99" w:rsidP="00EC0D5F">
      <w:pPr>
        <w:rPr>
          <w:u w:val="single"/>
        </w:rPr>
      </w:pPr>
      <w:r w:rsidRPr="00543D99">
        <w:rPr>
          <w:u w:val="single"/>
        </w:rPr>
        <w:t>Relación entre la prima de riesgo y la cantidad asegurada</w:t>
      </w:r>
    </w:p>
    <w:p w:rsidR="00543D99" w:rsidRDefault="00543D99" w:rsidP="00543D99">
      <w:pPr>
        <w:spacing w:after="0"/>
      </w:pPr>
      <w:r>
        <w:t>Observemos la ecuación (2).</w:t>
      </w:r>
    </w:p>
    <w:p w:rsidR="00543D99" w:rsidRDefault="00543D99" w:rsidP="00543D99">
      <w:pPr>
        <w:pStyle w:val="Prrafodelista"/>
        <w:numPr>
          <w:ilvl w:val="0"/>
          <w:numId w:val="18"/>
        </w:numPr>
      </w:pPr>
      <w:r>
        <w:t xml:space="preserve">Si </w:t>
      </w:r>
      <w:r w:rsidRPr="0032653B">
        <w:rPr>
          <w:i/>
        </w:rPr>
        <w:t>p</w:t>
      </w:r>
      <w:r>
        <w:t xml:space="preserve"> = </w:t>
      </w:r>
      <w:r w:rsidRPr="0032653B">
        <w:rPr>
          <w:rFonts w:cstheme="minorHAnsi"/>
          <w:i/>
        </w:rPr>
        <w:t>π</w:t>
      </w:r>
      <w:r>
        <w:t>, la parte derecha es 1</w:t>
      </w:r>
      <w:r w:rsidR="00732501">
        <w:t>. Por tanto:</w:t>
      </w:r>
      <w:r w:rsidR="00732501">
        <w:br/>
      </w:r>
      <w:r w:rsidR="00732501" w:rsidRPr="00732501">
        <w:rPr>
          <w:position w:val="-56"/>
        </w:rPr>
        <w:object w:dxaOrig="3420" w:dyaOrig="1260">
          <v:shape id="_x0000_i1052" type="#_x0000_t75" style="width:170.9pt;height:63.25pt" o:ole="">
            <v:imagedata r:id="rId59" o:title=""/>
          </v:shape>
          <o:OLEObject Type="Embed" ProgID="Equation.DSMT4" ShapeID="_x0000_i1052" DrawAspect="Content" ObjectID="_1554211997" r:id="rId60"/>
        </w:object>
      </w:r>
      <w:r w:rsidR="00732501">
        <w:br/>
      </w:r>
      <w:r w:rsidR="00732501" w:rsidRPr="00732501">
        <w:rPr>
          <w:position w:val="-6"/>
        </w:rPr>
        <w:object w:dxaOrig="680" w:dyaOrig="279">
          <v:shape id="_x0000_i1053" type="#_x0000_t75" style="width:33.8pt;height:13.75pt" o:ole="">
            <v:imagedata r:id="rId61" o:title=""/>
          </v:shape>
          <o:OLEObject Type="Embed" ProgID="Equation.DSMT4" ShapeID="_x0000_i1053" DrawAspect="Content" ObjectID="_1554211998" r:id="rId62"/>
        </w:object>
      </w:r>
      <w:r w:rsidR="00732501">
        <w:t xml:space="preserve">    </w:t>
      </w:r>
      <w:r>
        <w:t>(Se asegura toda la pérdida posible.)</w:t>
      </w:r>
    </w:p>
    <w:p w:rsidR="00543D99" w:rsidRDefault="00543D99" w:rsidP="00543D99">
      <w:pPr>
        <w:pStyle w:val="Prrafodelista"/>
        <w:numPr>
          <w:ilvl w:val="0"/>
          <w:numId w:val="18"/>
        </w:numPr>
      </w:pPr>
      <w:r>
        <w:t xml:space="preserve">Si </w:t>
      </w:r>
      <w:r w:rsidRPr="0032653B">
        <w:rPr>
          <w:i/>
        </w:rPr>
        <w:t>p</w:t>
      </w:r>
      <w:r>
        <w:t xml:space="preserve"> &gt; </w:t>
      </w:r>
      <w:r w:rsidRPr="0032653B">
        <w:rPr>
          <w:rFonts w:cstheme="minorHAnsi"/>
          <w:i/>
        </w:rPr>
        <w:t>π</w:t>
      </w:r>
      <w:r>
        <w:t>, la parte derecha es &gt; 1</w:t>
      </w:r>
      <w:r w:rsidR="00732501">
        <w:t>. Por tanto:</w:t>
      </w:r>
      <w:r w:rsidR="00732501">
        <w:br/>
      </w:r>
      <w:r w:rsidR="00732501" w:rsidRPr="00732501">
        <w:rPr>
          <w:position w:val="-56"/>
        </w:rPr>
        <w:object w:dxaOrig="3420" w:dyaOrig="1260">
          <v:shape id="_x0000_i1054" type="#_x0000_t75" style="width:170.9pt;height:63.25pt" o:ole="">
            <v:imagedata r:id="rId63" o:title=""/>
          </v:shape>
          <o:OLEObject Type="Embed" ProgID="Equation.DSMT4" ShapeID="_x0000_i1054" DrawAspect="Content" ObjectID="_1554211999" r:id="rId64"/>
        </w:object>
      </w:r>
      <w:r w:rsidR="00732501">
        <w:br/>
      </w:r>
      <w:r w:rsidR="00732501" w:rsidRPr="00732501">
        <w:rPr>
          <w:position w:val="-6"/>
        </w:rPr>
        <w:object w:dxaOrig="680" w:dyaOrig="279">
          <v:shape id="_x0000_i1055" type="#_x0000_t75" style="width:33.8pt;height:13.75pt" o:ole="">
            <v:imagedata r:id="rId65" o:title=""/>
          </v:shape>
          <o:OLEObject Type="Embed" ProgID="Equation.DSMT4" ShapeID="_x0000_i1055" DrawAspect="Content" ObjectID="_1554212000" r:id="rId66"/>
        </w:object>
      </w:r>
      <w:r>
        <w:t xml:space="preserve">    (Sólo se asegura una parte de la pérdida posible.)</w:t>
      </w:r>
    </w:p>
    <w:p w:rsidR="00543D99" w:rsidRPr="00543D99" w:rsidRDefault="00543D99" w:rsidP="00EC0D5F">
      <w:pPr>
        <w:rPr>
          <w:b/>
        </w:rPr>
      </w:pPr>
      <w:r w:rsidRPr="00543D99">
        <w:rPr>
          <w:b/>
        </w:rPr>
        <w:t>Teorema de Arrow-Lind</w:t>
      </w:r>
    </w:p>
    <w:p w:rsidR="00543D99" w:rsidRPr="0057779A" w:rsidRDefault="00850219" w:rsidP="00EC0D5F">
      <w:pPr>
        <w:rPr>
          <w:i/>
        </w:rPr>
      </w:pPr>
      <w:r w:rsidRPr="0057779A">
        <w:rPr>
          <w:i/>
        </w:rPr>
        <w:t>En ausencia de costes administrativos y de gestión, a medida que el número de agentes que comparten riesgo aumenta, disminuye el riesgo que soporta cada uno de ellos y el riesgo soportado por la sociedad.</w:t>
      </w:r>
    </w:p>
    <w:p w:rsidR="00850219" w:rsidRDefault="00850219" w:rsidP="00EC0D5F">
      <w:r>
        <w:t xml:space="preserve">Para entenderlo, consideremos un proyecto financiado colectivamente por </w:t>
      </w:r>
      <w:r w:rsidRPr="00850219">
        <w:rPr>
          <w:i/>
        </w:rPr>
        <w:t>n</w:t>
      </w:r>
      <w:r>
        <w:t xml:space="preserve"> individuos, en el que se obtiene un rendimiento total aleatorio </w:t>
      </w:r>
      <w:r w:rsidRPr="00850219">
        <w:rPr>
          <w:i/>
        </w:rPr>
        <w:t>r</w:t>
      </w:r>
      <w:r>
        <w:t xml:space="preserve"> (el rendimiento obtenido por cada individuo es </w:t>
      </w:r>
      <w:r w:rsidRPr="00850219">
        <w:rPr>
          <w:i/>
        </w:rPr>
        <w:t>r</w:t>
      </w:r>
      <w:r>
        <w:t>/</w:t>
      </w:r>
      <w:r w:rsidRPr="00850219">
        <w:rPr>
          <w:i/>
        </w:rPr>
        <w:t>n</w:t>
      </w:r>
      <w:r>
        <w:t>).</w:t>
      </w:r>
    </w:p>
    <w:p w:rsidR="00732501" w:rsidRDefault="00732501" w:rsidP="00850219">
      <w:pPr>
        <w:spacing w:after="0"/>
      </w:pPr>
    </w:p>
    <w:p w:rsidR="00850219" w:rsidRDefault="00850219" w:rsidP="00850219">
      <w:pPr>
        <w:spacing w:after="0"/>
      </w:pPr>
      <w:r>
        <w:lastRenderedPageBreak/>
        <w:t xml:space="preserve">A la esperanza del rendimiento total la llamamos </w:t>
      </w:r>
      <w:r w:rsidRPr="00850219">
        <w:rPr>
          <w:position w:val="-4"/>
        </w:rPr>
        <w:object w:dxaOrig="220" w:dyaOrig="240">
          <v:shape id="_x0000_i1056" type="#_x0000_t75" style="width:11.25pt;height:11.9pt" o:ole="">
            <v:imagedata r:id="rId67" o:title=""/>
          </v:shape>
          <o:OLEObject Type="Embed" ProgID="Equation.DSMT4" ShapeID="_x0000_i1056" DrawAspect="Content" ObjectID="_1554212001" r:id="rId68"/>
        </w:object>
      </w:r>
      <w:r>
        <w:t>:</w:t>
      </w:r>
    </w:p>
    <w:p w:rsidR="00850219" w:rsidRDefault="00850219" w:rsidP="00850219">
      <w:pPr>
        <w:ind w:left="284"/>
      </w:pPr>
      <w:r w:rsidRPr="00850219">
        <w:rPr>
          <w:position w:val="-14"/>
        </w:rPr>
        <w:object w:dxaOrig="920" w:dyaOrig="400">
          <v:shape id="_x0000_i1057" type="#_x0000_t75" style="width:45.7pt;height:20.05pt" o:ole="">
            <v:imagedata r:id="rId69" o:title=""/>
          </v:shape>
          <o:OLEObject Type="Embed" ProgID="Equation.DSMT4" ShapeID="_x0000_i1057" DrawAspect="Content" ObjectID="_1554212002" r:id="rId70"/>
        </w:object>
      </w:r>
    </w:p>
    <w:p w:rsidR="00850219" w:rsidRDefault="00850219" w:rsidP="00EC0D5F">
      <w:r>
        <w:t xml:space="preserve">Tenemos que demostrar que la prima de riesgo es 0 cuando </w:t>
      </w:r>
      <w:r w:rsidRPr="00850219">
        <w:rPr>
          <w:i/>
        </w:rPr>
        <w:t>n</w:t>
      </w:r>
      <w:r>
        <w:t xml:space="preserve"> tiende a infinito.</w:t>
      </w:r>
    </w:p>
    <w:p w:rsidR="00850219" w:rsidRDefault="00850219" w:rsidP="00850219">
      <w:pPr>
        <w:spacing w:after="0"/>
      </w:pPr>
      <w:r>
        <w:t>Prima de riesgo de cada individuo:</w:t>
      </w:r>
    </w:p>
    <w:p w:rsidR="00850219" w:rsidRDefault="00850219" w:rsidP="00850219">
      <w:pPr>
        <w:ind w:left="284"/>
      </w:pPr>
      <w:r w:rsidRPr="00850219">
        <w:rPr>
          <w:position w:val="-32"/>
        </w:rPr>
        <w:object w:dxaOrig="4459" w:dyaOrig="740">
          <v:shape id="_x0000_i1058" type="#_x0000_t75" style="width:222.9pt;height:36.95pt" o:ole="">
            <v:imagedata r:id="rId71" o:title=""/>
          </v:shape>
          <o:OLEObject Type="Embed" ProgID="Equation.DSMT4" ShapeID="_x0000_i1058" DrawAspect="Content" ObjectID="_1554212003" r:id="rId72"/>
        </w:object>
      </w:r>
    </w:p>
    <w:p w:rsidR="00850219" w:rsidRDefault="00850219" w:rsidP="00850219">
      <w:pPr>
        <w:spacing w:after="0"/>
      </w:pPr>
      <w:r>
        <w:t>Prima de riesgo de la sociedad:</w:t>
      </w:r>
    </w:p>
    <w:p w:rsidR="00850219" w:rsidRDefault="00850219" w:rsidP="00850219">
      <w:pPr>
        <w:ind w:left="284"/>
      </w:pPr>
      <w:r w:rsidRPr="00850219">
        <w:rPr>
          <w:position w:val="-32"/>
        </w:rPr>
        <w:object w:dxaOrig="3159" w:dyaOrig="740">
          <v:shape id="_x0000_i1059" type="#_x0000_t75" style="width:157.75pt;height:36.95pt" o:ole="">
            <v:imagedata r:id="rId73" o:title=""/>
          </v:shape>
          <o:OLEObject Type="Embed" ProgID="Equation.DSMT4" ShapeID="_x0000_i1059" DrawAspect="Content" ObjectID="_1554212004" r:id="rId74"/>
        </w:object>
      </w:r>
    </w:p>
    <w:p w:rsidR="00850219" w:rsidRDefault="00826521" w:rsidP="00826521">
      <w:pPr>
        <w:spacing w:after="0"/>
      </w:pPr>
      <w:r>
        <w:t xml:space="preserve">Calculando el límite cuando </w:t>
      </w:r>
      <w:r w:rsidRPr="00826521">
        <w:rPr>
          <w:i/>
        </w:rPr>
        <w:t>n</w:t>
      </w:r>
      <w:r>
        <w:t xml:space="preserve"> tiene a infinito, se obtiene:</w:t>
      </w:r>
    </w:p>
    <w:p w:rsidR="00826521" w:rsidRDefault="00826521" w:rsidP="00826521">
      <w:pPr>
        <w:ind w:left="284"/>
      </w:pPr>
      <w:r w:rsidRPr="00826521">
        <w:rPr>
          <w:position w:val="-24"/>
        </w:rPr>
        <w:object w:dxaOrig="2220" w:dyaOrig="620">
          <v:shape id="_x0000_i1060" type="#_x0000_t75" style="width:110.8pt;height:31.3pt" o:ole="">
            <v:imagedata r:id="rId75" o:title=""/>
          </v:shape>
          <o:OLEObject Type="Embed" ProgID="Equation.DSMT4" ShapeID="_x0000_i1060" DrawAspect="Content" ObjectID="_1554212005" r:id="rId76"/>
        </w:object>
      </w:r>
    </w:p>
    <w:p w:rsidR="00826521" w:rsidRDefault="00826521" w:rsidP="00EC0D5F">
      <w:pPr>
        <w:rPr>
          <w:b/>
        </w:rPr>
      </w:pPr>
      <w:r>
        <w:rPr>
          <w:b/>
        </w:rPr>
        <w:t>Principio de acumulación de riesgo</w:t>
      </w:r>
    </w:p>
    <w:p w:rsidR="00F57788" w:rsidRDefault="00F57788" w:rsidP="00EC0D5F">
      <w:r w:rsidRPr="00A02DA9">
        <w:rPr>
          <w:i/>
        </w:rPr>
        <w:t>En ausencia de costes administrativos y de gestión, cuando un número elevado de individuos comparte un mismo riesgo en lugar de enfrentarse a él por separado, disminuye el riesgo individual que soporta cada uno</w:t>
      </w:r>
      <w:r w:rsidR="0057779A" w:rsidRPr="0057779A">
        <w:rPr>
          <w:i/>
        </w:rPr>
        <w:t>.</w:t>
      </w:r>
    </w:p>
    <w:p w:rsidR="00826521" w:rsidRDefault="00F57788" w:rsidP="00EC0D5F">
      <w:r>
        <w:t>(El principio resulta similar al anterior mencionado teorema de Arrow Lind, aunque éste sin embargo, es referido a distintos proyectos con un mismo nivel de riesgo asociado).</w:t>
      </w:r>
    </w:p>
    <w:p w:rsidR="006A1C04" w:rsidRDefault="00A4151E" w:rsidP="00EC0D5F">
      <w:r>
        <w:t xml:space="preserve">Consideremos distintos proyectos llevados a cabo por </w:t>
      </w:r>
      <w:r w:rsidRPr="0057779A">
        <w:rPr>
          <w:i/>
        </w:rPr>
        <w:t>n</w:t>
      </w:r>
      <w:r>
        <w:t xml:space="preserve"> individuos aversos al riesgo, donde la renta individual presenta un comportamiento aleatorio</w:t>
      </w:r>
      <w:r w:rsidR="006A1C04">
        <w:t>; tengamos como ejemplo de aplicación los cult</w:t>
      </w:r>
      <w:r w:rsidR="00CE0474">
        <w:t>ivos agrícolas, y dentro de éste</w:t>
      </w:r>
      <w:r w:rsidR="006A1C04">
        <w:t xml:space="preserve"> dos escenarios posibles a analizar</w:t>
      </w:r>
      <w:r w:rsidR="0057779A">
        <w:t>.</w:t>
      </w:r>
    </w:p>
    <w:p w:rsidR="006A1C04" w:rsidRDefault="006A1C04" w:rsidP="00A02DA9">
      <w:r w:rsidRPr="00E807C7">
        <w:rPr>
          <w:u w:val="single"/>
        </w:rPr>
        <w:t>Caso 1:</w:t>
      </w:r>
      <w:r>
        <w:t xml:space="preserve"> misma probabilidad de accidente, mismo riesgo, per</w:t>
      </w:r>
      <w:r w:rsidR="00A02DA9">
        <w:t xml:space="preserve">o distinta </w:t>
      </w:r>
      <w:r>
        <w:t xml:space="preserve">localización de terrenos, entendiendo así que las rentas individuales de los diferentes proyectos son independientes y están idénticamente distribuidas. </w:t>
      </w:r>
    </w:p>
    <w:p w:rsidR="006A1C04" w:rsidRPr="00CE0474" w:rsidRDefault="00D12DCC" w:rsidP="00E807C7">
      <w:pPr>
        <w:spacing w:after="0"/>
      </w:pPr>
      <w:r>
        <w:t xml:space="preserve">Llamemos </w:t>
      </w:r>
      <m:oMath>
        <m:acc>
          <m:accPr>
            <m:chr m:val="̅"/>
            <m:ctrlPr>
              <w:rPr>
                <w:rFonts w:ascii="Cambria Math" w:hAnsi="Cambria Math"/>
                <w:i/>
              </w:rPr>
            </m:ctrlPr>
          </m:accPr>
          <m:e>
            <m:r>
              <w:rPr>
                <w:rFonts w:ascii="Cambria Math" w:hAnsi="Cambria Math"/>
              </w:rPr>
              <m:t>m</m:t>
            </m:r>
          </m:e>
        </m:acc>
      </m:oMath>
      <w:r w:rsidR="006A1C04">
        <w:t xml:space="preserve"> a la esperanza de cada renta individual:</w:t>
      </w:r>
      <w:r w:rsidR="00E807C7">
        <w:t xml:space="preserve">  </w:t>
      </w:r>
      <w:r w:rsidR="00E807C7" w:rsidRPr="00CE0474">
        <w:rPr>
          <w:position w:val="-14"/>
        </w:rPr>
        <w:object w:dxaOrig="1080" w:dyaOrig="400">
          <v:shape id="_x0000_i1061" type="#_x0000_t75" style="width:53.85pt;height:20.05pt" o:ole="">
            <v:imagedata r:id="rId77" o:title=""/>
          </v:shape>
          <o:OLEObject Type="Embed" ProgID="Equation.DSMT4" ShapeID="_x0000_i1061" DrawAspect="Content" ObjectID="_1554212006" r:id="rId78"/>
        </w:object>
      </w:r>
    </w:p>
    <w:p w:rsidR="006A1C04" w:rsidRDefault="006A1C04" w:rsidP="00EC0D5F">
      <w:r>
        <w:t>Y tengamos la variabilidad de cada renta como</w:t>
      </w:r>
      <w:r w:rsidR="00E807C7">
        <w:t xml:space="preserve">:  </w:t>
      </w:r>
      <w:r w:rsidR="00E807C7" w:rsidRPr="00E807C7">
        <w:rPr>
          <w:position w:val="-14"/>
        </w:rPr>
        <w:object w:dxaOrig="840" w:dyaOrig="400">
          <v:shape id="_x0000_i1062" type="#_x0000_t75" style="width:41.95pt;height:20.05pt" o:ole="">
            <v:imagedata r:id="rId79" o:title=""/>
          </v:shape>
          <o:OLEObject Type="Embed" ProgID="Equation.DSMT4" ShapeID="_x0000_i1062" DrawAspect="Content" ObjectID="_1554212007" r:id="rId80"/>
        </w:object>
      </w:r>
    </w:p>
    <w:p w:rsidR="006A1C04" w:rsidRDefault="006A1C04" w:rsidP="00E807C7">
      <w:pPr>
        <w:spacing w:after="0"/>
      </w:pPr>
      <w:r>
        <w:t>Comprobemos ahora el riesgo individual soportado por cada individuo e</w:t>
      </w:r>
      <w:r w:rsidR="00D12DCC">
        <w:t>n el caso de no asociación medido mediante la prima.</w:t>
      </w:r>
    </w:p>
    <w:p w:rsidR="00E807C7" w:rsidRDefault="00E807C7" w:rsidP="00E807C7">
      <w:pPr>
        <w:ind w:left="284"/>
      </w:pPr>
      <w:r w:rsidRPr="00E807C7">
        <w:rPr>
          <w:position w:val="-32"/>
        </w:rPr>
        <w:object w:dxaOrig="2340" w:dyaOrig="740">
          <v:shape id="_x0000_i1063" type="#_x0000_t75" style="width:117.1pt;height:36.95pt" o:ole="">
            <v:imagedata r:id="rId81" o:title=""/>
          </v:shape>
          <o:OLEObject Type="Embed" ProgID="Equation.DSMT4" ShapeID="_x0000_i1063" DrawAspect="Content" ObjectID="_1554212008" r:id="rId82"/>
        </w:object>
      </w:r>
    </w:p>
    <w:p w:rsidR="0078102A" w:rsidRDefault="00E807C7" w:rsidP="00EC0D5F">
      <w:r>
        <w:lastRenderedPageBreak/>
        <w:t>A continuación demostraremos que esta</w:t>
      </w:r>
      <w:r w:rsidR="0078102A">
        <w:t xml:space="preserve"> prima </w:t>
      </w:r>
      <w:r>
        <w:t xml:space="preserve">individual </w:t>
      </w:r>
      <w:r w:rsidR="0078102A">
        <w:t xml:space="preserve">es superior a la generada en el caso de asociación </w:t>
      </w:r>
      <w:r w:rsidR="009E5C31">
        <w:t>(concretamente</w:t>
      </w:r>
      <w:r>
        <w:t xml:space="preserve"> una cooperativa en el caso que nos ocupa)</w:t>
      </w:r>
      <w:r w:rsidR="0078102A">
        <w:t>.</w:t>
      </w:r>
    </w:p>
    <w:p w:rsidR="001A63EF" w:rsidRDefault="001A63EF" w:rsidP="00E807C7">
      <w:pPr>
        <w:spacing w:after="0"/>
      </w:pPr>
      <w:r>
        <w:t>Renta obtenida por cada individuo, dentro de la cooperativa</w:t>
      </w:r>
      <w:r w:rsidR="00E807C7">
        <w:t>:</w:t>
      </w:r>
    </w:p>
    <w:p w:rsidR="00E807C7" w:rsidRDefault="00E807C7" w:rsidP="00E807C7">
      <w:pPr>
        <w:ind w:left="284"/>
      </w:pPr>
      <w:r w:rsidRPr="00E807C7">
        <w:rPr>
          <w:position w:val="-28"/>
        </w:rPr>
        <w:object w:dxaOrig="1140" w:dyaOrig="680">
          <v:shape id="_x0000_i1064" type="#_x0000_t75" style="width:56.95pt;height:33.8pt" o:ole="">
            <v:imagedata r:id="rId83" o:title=""/>
          </v:shape>
          <o:OLEObject Type="Embed" ProgID="Equation.DSMT4" ShapeID="_x0000_i1064" DrawAspect="Content" ObjectID="_1554212009" r:id="rId84"/>
        </w:object>
      </w:r>
    </w:p>
    <w:p w:rsidR="001A63EF" w:rsidRDefault="001A63EF" w:rsidP="00C921C9">
      <w:pPr>
        <w:spacing w:after="0"/>
        <w:rPr>
          <w:rFonts w:eastAsiaTheme="minorEastAsia"/>
        </w:rPr>
      </w:pPr>
      <w:r>
        <w:rPr>
          <w:rFonts w:eastAsiaTheme="minorEastAsia"/>
        </w:rPr>
        <w:t>Esperanza de la renta individual dentro de la cooperativa</w:t>
      </w:r>
      <w:r w:rsidR="00E807C7">
        <w:rPr>
          <w:rFonts w:eastAsiaTheme="minorEastAsia"/>
        </w:rPr>
        <w:t>:</w:t>
      </w:r>
    </w:p>
    <w:p w:rsidR="00E807C7" w:rsidRDefault="00C921C9" w:rsidP="00C921C9">
      <w:pPr>
        <w:ind w:left="284"/>
        <w:rPr>
          <w:rFonts w:eastAsiaTheme="minorEastAsia"/>
        </w:rPr>
      </w:pPr>
      <w:r w:rsidRPr="00C921C9">
        <w:rPr>
          <w:rFonts w:eastAsiaTheme="minorEastAsia"/>
          <w:position w:val="-36"/>
        </w:rPr>
        <w:object w:dxaOrig="5700" w:dyaOrig="820">
          <v:shape id="_x0000_i1065" type="#_x0000_t75" style="width:284.85pt;height:40.7pt" o:ole="">
            <v:imagedata r:id="rId85" o:title=""/>
          </v:shape>
          <o:OLEObject Type="Embed" ProgID="Equation.DSMT4" ShapeID="_x0000_i1065" DrawAspect="Content" ObjectID="_1554212010" r:id="rId86"/>
        </w:object>
      </w:r>
    </w:p>
    <w:p w:rsidR="001A63EF" w:rsidRDefault="00C921C9" w:rsidP="00EC0D5F">
      <w:pPr>
        <w:rPr>
          <w:rFonts w:eastAsiaTheme="minorEastAsia"/>
        </w:rPr>
      </w:pPr>
      <w:r>
        <w:rPr>
          <w:rFonts w:eastAsiaTheme="minorEastAsia"/>
        </w:rPr>
        <w:t>Vemos que la renta esperada</w:t>
      </w:r>
      <w:r w:rsidR="001A63EF">
        <w:rPr>
          <w:rFonts w:eastAsiaTheme="minorEastAsia"/>
        </w:rPr>
        <w:t xml:space="preserve"> individual </w:t>
      </w:r>
      <w:r>
        <w:rPr>
          <w:rFonts w:eastAsiaTheme="minorEastAsia"/>
        </w:rPr>
        <w:t>es la misma, dentro y</w:t>
      </w:r>
      <w:r w:rsidR="001A63EF">
        <w:rPr>
          <w:rFonts w:eastAsiaTheme="minorEastAsia"/>
        </w:rPr>
        <w:t xml:space="preserve"> fuera de la cooperativa</w:t>
      </w:r>
      <w:r>
        <w:rPr>
          <w:rFonts w:eastAsiaTheme="minorEastAsia"/>
        </w:rPr>
        <w:t>.</w:t>
      </w:r>
    </w:p>
    <w:p w:rsidR="001A63EF" w:rsidRDefault="001A63EF" w:rsidP="00C921C9">
      <w:pPr>
        <w:spacing w:after="0"/>
        <w:rPr>
          <w:rFonts w:eastAsiaTheme="minorEastAsia"/>
        </w:rPr>
      </w:pPr>
      <w:r>
        <w:rPr>
          <w:rFonts w:eastAsiaTheme="minorEastAsia"/>
        </w:rPr>
        <w:t>Evaluemos la varianza</w:t>
      </w:r>
      <w:r w:rsidR="00C921C9">
        <w:rPr>
          <w:rFonts w:eastAsiaTheme="minorEastAsia"/>
        </w:rPr>
        <w:t>:</w:t>
      </w:r>
    </w:p>
    <w:p w:rsidR="00C921C9" w:rsidRDefault="00760652" w:rsidP="00C921C9">
      <w:pPr>
        <w:ind w:left="284"/>
        <w:rPr>
          <w:rFonts w:eastAsiaTheme="minorEastAsia"/>
        </w:rPr>
      </w:pPr>
      <w:r w:rsidRPr="00760652">
        <w:rPr>
          <w:rFonts w:eastAsiaTheme="minorEastAsia"/>
          <w:position w:val="-100"/>
        </w:rPr>
        <w:object w:dxaOrig="4140" w:dyaOrig="2120">
          <v:shape id="_x0000_i1066" type="#_x0000_t75" style="width:207.25pt;height:105.8pt" o:ole="">
            <v:imagedata r:id="rId87" o:title=""/>
          </v:shape>
          <o:OLEObject Type="Embed" ProgID="Equation.DSMT4" ShapeID="_x0000_i1066" DrawAspect="Content" ObjectID="_1554212011" r:id="rId88"/>
        </w:object>
      </w:r>
    </w:p>
    <w:p w:rsidR="00E3768D" w:rsidRDefault="00916047" w:rsidP="00E3768D">
      <w:pPr>
        <w:spacing w:after="0"/>
        <w:rPr>
          <w:rFonts w:eastAsiaTheme="minorEastAsia"/>
        </w:rPr>
      </w:pPr>
      <w:r>
        <w:rPr>
          <w:rFonts w:eastAsiaTheme="minorEastAsia"/>
        </w:rPr>
        <w:t>*</w:t>
      </w:r>
      <w:r w:rsidR="00C921C9">
        <w:rPr>
          <w:rFonts w:eastAsiaTheme="minorEastAsia"/>
        </w:rPr>
        <w:t xml:space="preserve"> Al aplicar esta igualdad, hemos</w:t>
      </w:r>
      <w:r>
        <w:rPr>
          <w:rFonts w:eastAsiaTheme="minorEastAsia"/>
        </w:rPr>
        <w:t xml:space="preserve"> supuesto</w:t>
      </w:r>
      <w:r w:rsidR="00C921C9">
        <w:rPr>
          <w:rFonts w:eastAsiaTheme="minorEastAsia"/>
        </w:rPr>
        <w:t xml:space="preserve"> que la rentas individuales</w:t>
      </w:r>
      <w:r>
        <w:rPr>
          <w:rFonts w:eastAsiaTheme="minorEastAsia"/>
        </w:rPr>
        <w:t xml:space="preserve"> </w:t>
      </w:r>
      <w:r w:rsidRPr="00E3768D">
        <w:rPr>
          <w:rFonts w:eastAsiaTheme="minorEastAsia"/>
          <w:i/>
        </w:rPr>
        <w:t>m</w:t>
      </w:r>
      <w:r w:rsidRPr="00E3768D">
        <w:rPr>
          <w:rFonts w:eastAsiaTheme="minorEastAsia"/>
          <w:i/>
          <w:vertAlign w:val="subscript"/>
        </w:rPr>
        <w:t>i</w:t>
      </w:r>
      <w:r>
        <w:rPr>
          <w:rFonts w:eastAsiaTheme="minorEastAsia"/>
        </w:rPr>
        <w:t xml:space="preserve"> son independiente</w:t>
      </w:r>
      <w:r w:rsidR="00C921C9">
        <w:rPr>
          <w:rFonts w:eastAsiaTheme="minorEastAsia"/>
        </w:rPr>
        <w:t>s e idénticamente distribuidas, es decir:</w:t>
      </w:r>
    </w:p>
    <w:p w:rsidR="00E3768D" w:rsidRDefault="00E3768D" w:rsidP="00E3768D">
      <w:pPr>
        <w:ind w:left="284"/>
        <w:rPr>
          <w:rFonts w:eastAsiaTheme="minorEastAsia"/>
        </w:rPr>
      </w:pPr>
      <w:r w:rsidRPr="00E3768D">
        <w:rPr>
          <w:rFonts w:eastAsiaTheme="minorEastAsia"/>
          <w:position w:val="-16"/>
        </w:rPr>
        <w:object w:dxaOrig="1640" w:dyaOrig="440">
          <v:shape id="_x0000_i1067" type="#_x0000_t75" style="width:82pt;height:21.9pt" o:ole="">
            <v:imagedata r:id="rId89" o:title=""/>
          </v:shape>
          <o:OLEObject Type="Embed" ProgID="Equation.DSMT4" ShapeID="_x0000_i1067" DrawAspect="Content" ObjectID="_1554212012" r:id="rId90"/>
        </w:object>
      </w:r>
    </w:p>
    <w:p w:rsidR="00916047" w:rsidRDefault="00E3768D" w:rsidP="00E3768D">
      <w:pPr>
        <w:spacing w:after="0"/>
        <w:rPr>
          <w:rFonts w:eastAsiaTheme="minorEastAsia"/>
        </w:rPr>
      </w:pPr>
      <w:r>
        <w:rPr>
          <w:rFonts w:eastAsiaTheme="minorEastAsia"/>
        </w:rPr>
        <w:t>A partir de la varianza, obtenemos el riesgo individual</w:t>
      </w:r>
      <w:r w:rsidR="00916047">
        <w:rPr>
          <w:rFonts w:eastAsiaTheme="minorEastAsia"/>
        </w:rPr>
        <w:t xml:space="preserve"> dentro de la cooperativa</w:t>
      </w:r>
      <w:r>
        <w:rPr>
          <w:rFonts w:eastAsiaTheme="minorEastAsia"/>
        </w:rPr>
        <w:t>:</w:t>
      </w:r>
    </w:p>
    <w:p w:rsidR="00916047" w:rsidRDefault="00E3768D" w:rsidP="00E3768D">
      <w:pPr>
        <w:ind w:left="284"/>
        <w:rPr>
          <w:rFonts w:eastAsiaTheme="minorEastAsia"/>
        </w:rPr>
      </w:pPr>
      <w:r w:rsidRPr="00E3768D">
        <w:rPr>
          <w:rFonts w:eastAsiaTheme="minorEastAsia"/>
          <w:position w:val="-32"/>
        </w:rPr>
        <w:object w:dxaOrig="4900" w:dyaOrig="760">
          <v:shape id="_x0000_i1068" type="#_x0000_t75" style="width:244.8pt;height:38.2pt" o:ole="">
            <v:imagedata r:id="rId91" o:title=""/>
          </v:shape>
          <o:OLEObject Type="Embed" ProgID="Equation.DSMT4" ShapeID="_x0000_i1068" DrawAspect="Content" ObjectID="_1554212013" r:id="rId92"/>
        </w:object>
      </w:r>
      <w:r w:rsidR="00916047">
        <w:rPr>
          <w:rFonts w:eastAsiaTheme="minorEastAsia"/>
        </w:rPr>
        <w:t xml:space="preserve">  </w:t>
      </w:r>
    </w:p>
    <w:p w:rsidR="00916047" w:rsidRDefault="00916047" w:rsidP="00916047">
      <w:pPr>
        <w:rPr>
          <w:rFonts w:eastAsiaTheme="minorEastAsia"/>
        </w:rPr>
      </w:pPr>
      <w:r>
        <w:rPr>
          <w:rFonts w:eastAsiaTheme="minorEastAsia"/>
        </w:rPr>
        <w:t>Observamos</w:t>
      </w:r>
      <w:r w:rsidR="00E3768D">
        <w:rPr>
          <w:rFonts w:eastAsiaTheme="minorEastAsia"/>
        </w:rPr>
        <w:t xml:space="preserve"> que</w:t>
      </w:r>
      <w:r>
        <w:rPr>
          <w:rFonts w:eastAsiaTheme="minorEastAsia"/>
        </w:rPr>
        <w:t xml:space="preserve"> </w:t>
      </w:r>
      <w:r w:rsidR="00E3768D" w:rsidRPr="00E3768D">
        <w:rPr>
          <w:rFonts w:eastAsiaTheme="minorEastAsia"/>
          <w:position w:val="-4"/>
        </w:rPr>
        <w:object w:dxaOrig="820" w:dyaOrig="300">
          <v:shape id="_x0000_i1069" type="#_x0000_t75" style="width:40.7pt;height:15.05pt" o:ole="">
            <v:imagedata r:id="rId93" o:title=""/>
          </v:shape>
          <o:OLEObject Type="Embed" ProgID="Equation.DSMT4" ShapeID="_x0000_i1069" DrawAspect="Content" ObjectID="_1554212014" r:id="rId94"/>
        </w:object>
      </w:r>
      <w:r w:rsidR="00E3768D">
        <w:rPr>
          <w:rFonts w:eastAsiaTheme="minorEastAsia"/>
        </w:rPr>
        <w:t xml:space="preserve">, </w:t>
      </w:r>
      <w:r>
        <w:rPr>
          <w:rFonts w:eastAsiaTheme="minorEastAsia"/>
        </w:rPr>
        <w:t xml:space="preserve">ya que </w:t>
      </w:r>
      <w:r w:rsidR="00E3768D" w:rsidRPr="00E3768D">
        <w:rPr>
          <w:rFonts w:eastAsiaTheme="minorEastAsia"/>
          <w:position w:val="-4"/>
        </w:rPr>
        <w:object w:dxaOrig="340" w:dyaOrig="300">
          <v:shape id="_x0000_i1070" type="#_x0000_t75" style="width:17.55pt;height:15.05pt" o:ole="">
            <v:imagedata r:id="rId95" o:title=""/>
          </v:shape>
          <o:OLEObject Type="Embed" ProgID="Equation.DSMT4" ShapeID="_x0000_i1070" DrawAspect="Content" ObjectID="_1554212015" r:id="rId96"/>
        </w:object>
      </w:r>
      <w:r w:rsidR="00E3768D">
        <w:rPr>
          <w:rFonts w:eastAsiaTheme="minorEastAsia"/>
        </w:rPr>
        <w:t xml:space="preserve"> </w:t>
      </w:r>
      <w:r>
        <w:rPr>
          <w:rFonts w:eastAsiaTheme="minorEastAsia"/>
        </w:rPr>
        <w:t>se define como</w:t>
      </w:r>
      <w:r w:rsidR="00E3768D">
        <w:rPr>
          <w:rFonts w:eastAsiaTheme="minorEastAsia"/>
        </w:rPr>
        <w:t xml:space="preserve"> </w:t>
      </w:r>
      <w:r w:rsidR="00E3768D" w:rsidRPr="00E3768D">
        <w:rPr>
          <w:rFonts w:eastAsiaTheme="minorEastAsia"/>
          <w:position w:val="-4"/>
        </w:rPr>
        <w:object w:dxaOrig="279" w:dyaOrig="300">
          <v:shape id="_x0000_i1071" type="#_x0000_t75" style="width:13.75pt;height:15.05pt" o:ole="">
            <v:imagedata r:id="rId97" o:title=""/>
          </v:shape>
          <o:OLEObject Type="Embed" ProgID="Equation.DSMT4" ShapeID="_x0000_i1071" DrawAspect="Content" ObjectID="_1554212016" r:id="rId98"/>
        </w:object>
      </w:r>
      <w:r>
        <w:rPr>
          <w:rFonts w:eastAsiaTheme="minorEastAsia"/>
        </w:rPr>
        <w:t xml:space="preserve"> dividida por el número de individuos que conformen la cooperativa; pudiendo concluir que la prima es inversamente proporcional a </w:t>
      </w:r>
      <w:r w:rsidRPr="00E3768D">
        <w:rPr>
          <w:rFonts w:eastAsiaTheme="minorEastAsia"/>
          <w:i/>
        </w:rPr>
        <w:t>n</w:t>
      </w:r>
      <w:r>
        <w:rPr>
          <w:rFonts w:eastAsiaTheme="minorEastAsia"/>
        </w:rPr>
        <w:t xml:space="preserve">, siendo nula cuando </w:t>
      </w:r>
      <w:r w:rsidRPr="00E3768D">
        <w:rPr>
          <w:rFonts w:eastAsiaTheme="minorEastAsia"/>
          <w:i/>
        </w:rPr>
        <w:t>n</w:t>
      </w:r>
      <w:r>
        <w:rPr>
          <w:rFonts w:eastAsiaTheme="minorEastAsia"/>
        </w:rPr>
        <w:t xml:space="preserve"> tiende a </w:t>
      </w:r>
      <w:r>
        <w:rPr>
          <w:rFonts w:eastAsiaTheme="minorEastAsia" w:cstheme="minorHAnsi"/>
        </w:rPr>
        <w:t>∞</w:t>
      </w:r>
      <w:r w:rsidR="00E3768D">
        <w:rPr>
          <w:rFonts w:eastAsiaTheme="minorEastAsia"/>
        </w:rPr>
        <w:t>.</w:t>
      </w:r>
      <w:r w:rsidR="00E3768D">
        <w:rPr>
          <w:rFonts w:eastAsiaTheme="minorEastAsia"/>
        </w:rPr>
        <w:br/>
        <w:t>(</w:t>
      </w:r>
      <w:r>
        <w:rPr>
          <w:rFonts w:eastAsiaTheme="minorEastAsia"/>
        </w:rPr>
        <w:t>Demostración análoga a la realizada en el teorema de Arrow Lind</w:t>
      </w:r>
      <w:r w:rsidR="00E3768D">
        <w:rPr>
          <w:rFonts w:eastAsiaTheme="minorEastAsia"/>
        </w:rPr>
        <w:t>.</w:t>
      </w:r>
      <w:r>
        <w:rPr>
          <w:rFonts w:eastAsiaTheme="minorEastAsia"/>
        </w:rPr>
        <w:t xml:space="preserve">) </w:t>
      </w:r>
    </w:p>
    <w:p w:rsidR="00A02DA9" w:rsidRDefault="00A02DA9" w:rsidP="00916047">
      <w:r w:rsidRPr="00E3768D">
        <w:rPr>
          <w:rFonts w:eastAsiaTheme="minorEastAsia"/>
          <w:u w:val="single"/>
        </w:rPr>
        <w:t>Caso 2:</w:t>
      </w:r>
      <w:r>
        <w:rPr>
          <w:rFonts w:eastAsiaTheme="minorEastAsia"/>
        </w:rPr>
        <w:t xml:space="preserve"> </w:t>
      </w:r>
      <w:r>
        <w:t>misma probabilidad de accidente, mismo riesgo, e</w:t>
      </w:r>
      <w:r w:rsidR="00E3768D">
        <w:t xml:space="preserve"> igual localización de terrenos (</w:t>
      </w:r>
      <w:r>
        <w:t>terrenos colindantes</w:t>
      </w:r>
      <w:r w:rsidR="00E3768D">
        <w:t>)</w:t>
      </w:r>
      <w:r>
        <w:t>, entendiendo así que las rentas individuales de los diferentes proyectos no son independientes.</w:t>
      </w:r>
    </w:p>
    <w:p w:rsidR="00DC1AF7" w:rsidRDefault="00DC1AF7" w:rsidP="00916047">
      <w:r>
        <w:t>Tanto l</w:t>
      </w:r>
      <w:r w:rsidR="00A02DA9">
        <w:t>a esperanza de la renta obtenida  por cada individuo</w:t>
      </w:r>
      <w:r>
        <w:t>, como</w:t>
      </w:r>
      <w:r w:rsidR="00A02DA9">
        <w:t xml:space="preserve"> </w:t>
      </w:r>
      <w:r w:rsidR="004355BB">
        <w:t xml:space="preserve">la </w:t>
      </w:r>
      <w:r w:rsidR="00A02DA9">
        <w:t xml:space="preserve">varianza de </w:t>
      </w:r>
      <w:r>
        <w:t>é</w:t>
      </w:r>
      <w:r w:rsidR="00A02DA9">
        <w:t xml:space="preserve">sta </w:t>
      </w:r>
      <w:r>
        <w:t xml:space="preserve">si </w:t>
      </w:r>
      <w:r w:rsidR="004355BB">
        <w:t xml:space="preserve">no </w:t>
      </w:r>
      <w:r>
        <w:t xml:space="preserve">hay </w:t>
      </w:r>
      <w:r w:rsidR="004355BB">
        <w:t>asociación</w:t>
      </w:r>
      <w:r>
        <w:t>,</w:t>
      </w:r>
      <w:r w:rsidR="004355BB">
        <w:t xml:space="preserve"> son idénticas al caso anterior.</w:t>
      </w:r>
    </w:p>
    <w:p w:rsidR="00732501" w:rsidRDefault="00732501" w:rsidP="00DC1AF7">
      <w:pPr>
        <w:spacing w:after="0"/>
      </w:pPr>
    </w:p>
    <w:p w:rsidR="00A02DA9" w:rsidRDefault="00DC1AF7" w:rsidP="00DC1AF7">
      <w:pPr>
        <w:spacing w:after="0"/>
      </w:pPr>
      <w:r>
        <w:lastRenderedPageBreak/>
        <w:t>E</w:t>
      </w:r>
      <w:r w:rsidR="00A02DA9">
        <w:t>valuemos</w:t>
      </w:r>
      <w:r>
        <w:t>, por tanto,</w:t>
      </w:r>
      <w:r w:rsidR="00A02DA9">
        <w:t xml:space="preserve"> la variable que </w:t>
      </w:r>
      <w:r>
        <w:t xml:space="preserve">sí </w:t>
      </w:r>
      <w:r w:rsidR="00A02DA9">
        <w:t>presenta diferencias</w:t>
      </w:r>
      <w:r>
        <w:t>:</w:t>
      </w:r>
      <w:r w:rsidR="00A02DA9">
        <w:t xml:space="preserve"> la varianza </w:t>
      </w:r>
      <w:r>
        <w:t>de la renta cuando sí hay asociación.</w:t>
      </w:r>
    </w:p>
    <w:p w:rsidR="00A02DA9" w:rsidRDefault="00C611DE" w:rsidP="00C611DE">
      <w:pPr>
        <w:spacing w:after="0"/>
        <w:ind w:left="284"/>
        <w:rPr>
          <w:rFonts w:eastAsiaTheme="minorEastAsia"/>
          <w:sz w:val="22"/>
        </w:rPr>
      </w:pPr>
      <w:r w:rsidRPr="00C611DE">
        <w:rPr>
          <w:rFonts w:eastAsiaTheme="minorEastAsia"/>
          <w:position w:val="-104"/>
          <w:sz w:val="22"/>
        </w:rPr>
        <w:object w:dxaOrig="6740" w:dyaOrig="2200">
          <v:shape id="_x0000_i1072" type="#_x0000_t75" style="width:337.45pt;height:110.2pt" o:ole="">
            <v:imagedata r:id="rId99" o:title=""/>
          </v:shape>
          <o:OLEObject Type="Embed" ProgID="Equation.DSMT4" ShapeID="_x0000_i1072" DrawAspect="Content" ObjectID="_1554212017" r:id="rId100"/>
        </w:object>
      </w:r>
    </w:p>
    <w:p w:rsidR="00C611DE" w:rsidRDefault="00C611DE" w:rsidP="00B778FA">
      <w:pPr>
        <w:spacing w:after="0"/>
        <w:rPr>
          <w:rFonts w:eastAsiaTheme="minorEastAsia"/>
        </w:rPr>
      </w:pPr>
      <w:r>
        <w:rPr>
          <w:rFonts w:eastAsiaTheme="minorEastAsia"/>
        </w:rPr>
        <w:t xml:space="preserve">* Aquí hemos tenido en cuenta que la rentas individuales </w:t>
      </w:r>
      <w:r w:rsidRPr="00E3768D">
        <w:rPr>
          <w:rFonts w:eastAsiaTheme="minorEastAsia"/>
          <w:i/>
        </w:rPr>
        <w:t>m</w:t>
      </w:r>
      <w:r w:rsidRPr="00E3768D">
        <w:rPr>
          <w:rFonts w:eastAsiaTheme="minorEastAsia"/>
          <w:i/>
          <w:vertAlign w:val="subscript"/>
        </w:rPr>
        <w:t>i</w:t>
      </w:r>
      <w:r>
        <w:rPr>
          <w:rFonts w:eastAsiaTheme="minorEastAsia"/>
        </w:rPr>
        <w:t xml:space="preserve"> son dependientes.</w:t>
      </w:r>
      <w:r w:rsidR="00B778FA">
        <w:rPr>
          <w:rFonts w:eastAsiaTheme="minorEastAsia"/>
        </w:rPr>
        <w:t xml:space="preserve"> La covarianza la hemos multiplicado por las combinaciones que resultan de coger n elementos de 2 en 2:</w:t>
      </w:r>
    </w:p>
    <w:p w:rsidR="00B778FA" w:rsidRPr="00B778FA" w:rsidRDefault="00B778FA" w:rsidP="00B778FA">
      <w:pPr>
        <w:ind w:left="284"/>
        <w:rPr>
          <w:rFonts w:eastAsiaTheme="minorEastAsia"/>
        </w:rPr>
      </w:pPr>
      <w:r w:rsidRPr="00B778FA">
        <w:rPr>
          <w:rFonts w:eastAsiaTheme="minorEastAsia"/>
          <w:position w:val="-38"/>
        </w:rPr>
        <w:object w:dxaOrig="4400" w:dyaOrig="880">
          <v:shape id="_x0000_i1073" type="#_x0000_t75" style="width:219.75pt;height:43.85pt" o:ole="">
            <v:imagedata r:id="rId101" o:title=""/>
          </v:shape>
          <o:OLEObject Type="Embed" ProgID="Equation.DSMT4" ShapeID="_x0000_i1073" DrawAspect="Content" ObjectID="_1554212018" r:id="rId102"/>
        </w:object>
      </w:r>
    </w:p>
    <w:p w:rsidR="003E354F" w:rsidRDefault="003E354F">
      <w:pPr>
        <w:rPr>
          <w:rFonts w:eastAsiaTheme="minorEastAsia"/>
        </w:rPr>
      </w:pPr>
      <w:r>
        <w:rPr>
          <w:rFonts w:eastAsiaTheme="minorEastAsia"/>
        </w:rPr>
        <w:br w:type="page"/>
      </w:r>
    </w:p>
    <w:p w:rsidR="00A02DA9" w:rsidRPr="00A02DA9" w:rsidRDefault="00A02DA9" w:rsidP="00916047">
      <w:pPr>
        <w:rPr>
          <w:rFonts w:eastAsiaTheme="minorEastAsia"/>
          <w:b/>
        </w:rPr>
      </w:pPr>
      <w:r w:rsidRPr="00A02DA9">
        <w:rPr>
          <w:rFonts w:eastAsiaTheme="minorEastAsia"/>
          <w:b/>
        </w:rPr>
        <w:lastRenderedPageBreak/>
        <w:t xml:space="preserve">MERCADO DE ACTIVOS FINANCIEROS </w:t>
      </w:r>
    </w:p>
    <w:p w:rsidR="00916047" w:rsidRDefault="00B34203" w:rsidP="00916047">
      <w:pPr>
        <w:rPr>
          <w:rFonts w:eastAsiaTheme="minorEastAsia"/>
        </w:rPr>
      </w:pPr>
      <w:bookmarkStart w:id="0" w:name="_GoBack"/>
      <w:bookmarkEnd w:id="0"/>
      <w:r>
        <w:rPr>
          <w:rFonts w:eastAsiaTheme="minorEastAsia"/>
        </w:rPr>
        <w:t xml:space="preserve">Resulta interesante estudiar en este apartado el </w:t>
      </w:r>
      <w:r w:rsidRPr="006C4B24">
        <w:rPr>
          <w:rFonts w:eastAsiaTheme="minorEastAsia"/>
          <w:b/>
        </w:rPr>
        <w:t>principio de diversificación</w:t>
      </w:r>
      <w:r>
        <w:rPr>
          <w:rFonts w:eastAsiaTheme="minorEastAsia"/>
        </w:rPr>
        <w:t>, considerado como principio básico de inversión.</w:t>
      </w:r>
    </w:p>
    <w:p w:rsidR="00003E38" w:rsidRDefault="00B34203" w:rsidP="00916047">
      <w:pPr>
        <w:rPr>
          <w:rFonts w:eastAsiaTheme="minorEastAsia"/>
        </w:rPr>
      </w:pPr>
      <w:r>
        <w:rPr>
          <w:rFonts w:eastAsiaTheme="minorEastAsia"/>
        </w:rPr>
        <w:t xml:space="preserve">Para ello, supongamos una situación en la cual un individuo tiene </w:t>
      </w:r>
      <w:r w:rsidR="00003E38">
        <w:rPr>
          <w:rFonts w:eastAsiaTheme="minorEastAsia"/>
        </w:rPr>
        <w:t xml:space="preserve">una renta inicial aleatoria, </w:t>
      </w:r>
      <w:proofErr w:type="gramStart"/>
      <w:r w:rsidR="00003E38" w:rsidRPr="00003E38">
        <w:rPr>
          <w:rFonts w:eastAsiaTheme="minorEastAsia"/>
          <w:i/>
        </w:rPr>
        <w:t>m</w:t>
      </w:r>
      <w:r w:rsidR="00003E38" w:rsidRPr="00003E38">
        <w:rPr>
          <w:rFonts w:eastAsiaTheme="minorEastAsia"/>
          <w:i/>
          <w:vertAlign w:val="subscript"/>
        </w:rPr>
        <w:t>i</w:t>
      </w:r>
      <w:proofErr w:type="gramEnd"/>
      <w:r w:rsidR="00003E38">
        <w:rPr>
          <w:rFonts w:eastAsiaTheme="minorEastAsia"/>
        </w:rPr>
        <w:t xml:space="preserve"> (que procede de otros activos distintos de R); y además invierte en un activo financiero, R.</w:t>
      </w:r>
    </w:p>
    <w:p w:rsidR="00003E38" w:rsidRDefault="00003E38" w:rsidP="00003E38">
      <w:pPr>
        <w:spacing w:after="0"/>
        <w:rPr>
          <w:rFonts w:eastAsiaTheme="minorEastAsia"/>
        </w:rPr>
      </w:pPr>
      <w:r>
        <w:rPr>
          <w:rFonts w:eastAsiaTheme="minorEastAsia"/>
        </w:rPr>
        <w:t>La</w:t>
      </w:r>
      <w:r w:rsidR="00B34203">
        <w:rPr>
          <w:rFonts w:eastAsiaTheme="minorEastAsia"/>
        </w:rPr>
        <w:t xml:space="preserve"> renta inicial aleatoria </w:t>
      </w:r>
      <w:proofErr w:type="spellStart"/>
      <w:proofErr w:type="gramStart"/>
      <w:r w:rsidR="00753A50" w:rsidRPr="00753A50">
        <w:rPr>
          <w:rFonts w:eastAsiaTheme="minorEastAsia"/>
          <w:i/>
        </w:rPr>
        <w:t>m</w:t>
      </w:r>
      <w:r w:rsidR="00753A50" w:rsidRPr="00753A50">
        <w:rPr>
          <w:rFonts w:eastAsiaTheme="minorEastAsia"/>
          <w:i/>
          <w:vertAlign w:val="subscript"/>
        </w:rPr>
        <w:t>i</w:t>
      </w:r>
      <w:proofErr w:type="spellEnd"/>
      <w:proofErr w:type="gramEnd"/>
      <w:r w:rsidR="00753A50">
        <w:rPr>
          <w:rFonts w:eastAsiaTheme="minorEastAsia"/>
        </w:rPr>
        <w:t xml:space="preserve">, </w:t>
      </w:r>
      <w:r>
        <w:rPr>
          <w:rFonts w:eastAsiaTheme="minorEastAsia"/>
        </w:rPr>
        <w:t>se define así:</w:t>
      </w:r>
    </w:p>
    <w:p w:rsidR="00753A50" w:rsidRDefault="00753A50" w:rsidP="00003E38">
      <w:pPr>
        <w:ind w:left="284"/>
        <w:rPr>
          <w:rFonts w:eastAsiaTheme="minorEastAsia"/>
        </w:rPr>
      </w:pPr>
      <w:r w:rsidRPr="00753A50">
        <w:rPr>
          <w:rFonts w:eastAsiaTheme="minorEastAsia"/>
          <w:position w:val="-14"/>
        </w:rPr>
        <w:object w:dxaOrig="1260" w:dyaOrig="400">
          <v:shape id="_x0000_i1074" type="#_x0000_t75" style="width:63.25pt;height:20.05pt" o:ole="">
            <v:imagedata r:id="rId103" o:title=""/>
          </v:shape>
          <o:OLEObject Type="Embed" ProgID="Equation.DSMT4" ShapeID="_x0000_i1074" DrawAspect="Content" ObjectID="_1554212019" r:id="rId104"/>
        </w:object>
      </w:r>
      <w:r>
        <w:rPr>
          <w:rFonts w:eastAsiaTheme="minorEastAsia"/>
        </w:rPr>
        <w:t>.</w:t>
      </w:r>
    </w:p>
    <w:p w:rsidR="00753A50" w:rsidRDefault="00003E38" w:rsidP="008E1C68">
      <w:pPr>
        <w:spacing w:after="0"/>
        <w:rPr>
          <w:rFonts w:eastAsiaTheme="minorEastAsia"/>
        </w:rPr>
      </w:pPr>
      <w:r>
        <w:rPr>
          <w:rFonts w:eastAsiaTheme="minorEastAsia"/>
        </w:rPr>
        <w:t>El</w:t>
      </w:r>
      <w:r w:rsidR="00B34203">
        <w:rPr>
          <w:rFonts w:eastAsiaTheme="minorEastAsia"/>
        </w:rPr>
        <w:t xml:space="preserve"> activo financiero, </w:t>
      </w:r>
      <w:r w:rsidR="00753A50" w:rsidRPr="00753A50">
        <w:rPr>
          <w:rFonts w:eastAsiaTheme="minorEastAsia"/>
          <w:i/>
        </w:rPr>
        <w:t>R</w:t>
      </w:r>
      <w:r w:rsidR="00753A50">
        <w:rPr>
          <w:rFonts w:eastAsiaTheme="minorEastAsia"/>
        </w:rPr>
        <w:t>,</w:t>
      </w:r>
      <w:r w:rsidR="00B34203">
        <w:rPr>
          <w:rFonts w:eastAsiaTheme="minorEastAsia"/>
        </w:rPr>
        <w:t xml:space="preserve"> </w:t>
      </w:r>
      <w:r>
        <w:rPr>
          <w:rFonts w:eastAsiaTheme="minorEastAsia"/>
        </w:rPr>
        <w:t xml:space="preserve">tiene un </w:t>
      </w:r>
      <w:r w:rsidR="00B34203">
        <w:rPr>
          <w:rFonts w:eastAsiaTheme="minorEastAsia"/>
        </w:rPr>
        <w:t>rendimiento aleatorio</w:t>
      </w:r>
      <w:r>
        <w:rPr>
          <w:rFonts w:eastAsiaTheme="minorEastAsia"/>
        </w:rPr>
        <w:t xml:space="preserve"> que definimos como</w:t>
      </w:r>
      <w:r w:rsidR="00753A50">
        <w:rPr>
          <w:rFonts w:eastAsiaTheme="minorEastAsia"/>
        </w:rPr>
        <w:t>:</w:t>
      </w:r>
    </w:p>
    <w:p w:rsidR="00753A50" w:rsidRDefault="008E1C68" w:rsidP="008E1C68">
      <w:pPr>
        <w:ind w:left="284"/>
        <w:rPr>
          <w:rFonts w:eastAsiaTheme="minorEastAsia"/>
        </w:rPr>
      </w:pPr>
      <w:r w:rsidRPr="00753A50">
        <w:rPr>
          <w:rFonts w:eastAsiaTheme="minorEastAsia"/>
          <w:position w:val="-14"/>
        </w:rPr>
        <w:object w:dxaOrig="1060" w:dyaOrig="400">
          <v:shape id="_x0000_i1075" type="#_x0000_t75" style="width:53.2pt;height:20.05pt" o:ole="">
            <v:imagedata r:id="rId105" o:title=""/>
          </v:shape>
          <o:OLEObject Type="Embed" ProgID="Equation.DSMT4" ShapeID="_x0000_i1075" DrawAspect="Content" ObjectID="_1554212020" r:id="rId106"/>
        </w:object>
      </w:r>
    </w:p>
    <w:p w:rsidR="008E1C68" w:rsidRDefault="00003E38" w:rsidP="00916047">
      <w:pPr>
        <w:rPr>
          <w:rFonts w:eastAsiaTheme="minorEastAsia"/>
        </w:rPr>
      </w:pPr>
      <w:r>
        <w:rPr>
          <w:rFonts w:eastAsiaTheme="minorEastAsia"/>
        </w:rPr>
        <w:t>Entendemos</w:t>
      </w:r>
      <w:r w:rsidR="008E1C68">
        <w:rPr>
          <w:rFonts w:eastAsiaTheme="minorEastAsia"/>
        </w:rPr>
        <w:t xml:space="preserve"> </w:t>
      </w:r>
      <w:r w:rsidR="008E1C68" w:rsidRPr="008E1C68">
        <w:rPr>
          <w:rFonts w:eastAsiaTheme="minorEastAsia"/>
          <w:position w:val="-12"/>
        </w:rPr>
        <w:object w:dxaOrig="260" w:dyaOrig="360">
          <v:shape id="_x0000_i1076" type="#_x0000_t75" style="width:13.75pt;height:18.15pt" o:ole="">
            <v:imagedata r:id="rId107" o:title=""/>
          </v:shape>
          <o:OLEObject Type="Embed" ProgID="Equation.DSMT4" ShapeID="_x0000_i1076" DrawAspect="Content" ObjectID="_1554212021" r:id="rId108"/>
        </w:object>
      </w:r>
      <w:r w:rsidR="008E1C68">
        <w:rPr>
          <w:rFonts w:eastAsiaTheme="minorEastAsia"/>
        </w:rPr>
        <w:t xml:space="preserve"> como probabilidad asociada a la renta </w:t>
      </w:r>
      <w:r w:rsidR="00D7569C" w:rsidRPr="00D7569C">
        <w:rPr>
          <w:rFonts w:eastAsiaTheme="minorEastAsia"/>
          <w:position w:val="-12"/>
        </w:rPr>
        <w:object w:dxaOrig="279" w:dyaOrig="360">
          <v:shape id="_x0000_i1077" type="#_x0000_t75" style="width:13.75pt;height:18.15pt" o:ole="">
            <v:imagedata r:id="rId109" o:title=""/>
          </v:shape>
          <o:OLEObject Type="Embed" ProgID="Equation.DSMT4" ShapeID="_x0000_i1077" DrawAspect="Content" ObjectID="_1554212022" r:id="rId110"/>
        </w:object>
      </w:r>
      <w:r w:rsidR="008E1C68">
        <w:rPr>
          <w:rFonts w:eastAsiaTheme="minorEastAsia"/>
        </w:rPr>
        <w:t xml:space="preserve">, y </w:t>
      </w:r>
      <w:r w:rsidR="008E1C68" w:rsidRPr="008E1C68">
        <w:rPr>
          <w:rFonts w:eastAsiaTheme="minorEastAsia"/>
          <w:position w:val="-12"/>
        </w:rPr>
        <w:object w:dxaOrig="240" w:dyaOrig="360">
          <v:shape id="_x0000_i1078" type="#_x0000_t75" style="width:11.9pt;height:18.15pt" o:ole="">
            <v:imagedata r:id="rId111" o:title=""/>
          </v:shape>
          <o:OLEObject Type="Embed" ProgID="Equation.DSMT4" ShapeID="_x0000_i1078" DrawAspect="Content" ObjectID="_1554212023" r:id="rId112"/>
        </w:object>
      </w:r>
      <w:r w:rsidR="008E1C68">
        <w:rPr>
          <w:rFonts w:eastAsiaTheme="minorEastAsia"/>
        </w:rPr>
        <w:t xml:space="preserve"> como probabilidad asociada al rendimiento </w:t>
      </w:r>
      <w:r w:rsidR="008E1C68" w:rsidRPr="008E1C68">
        <w:rPr>
          <w:rFonts w:eastAsiaTheme="minorEastAsia"/>
          <w:i/>
        </w:rPr>
        <w:t>r</w:t>
      </w:r>
      <w:r w:rsidR="008E1C68" w:rsidRPr="008E1C68">
        <w:rPr>
          <w:rFonts w:eastAsiaTheme="minorEastAsia"/>
          <w:i/>
          <w:vertAlign w:val="subscript"/>
        </w:rPr>
        <w:t>i</w:t>
      </w:r>
      <w:r w:rsidR="008E1C68">
        <w:rPr>
          <w:rFonts w:eastAsiaTheme="minorEastAsia"/>
        </w:rPr>
        <w:t>.</w:t>
      </w:r>
      <w:r w:rsidR="008E1C68">
        <w:rPr>
          <w:rFonts w:eastAsiaTheme="minorEastAsia"/>
        </w:rPr>
        <w:br/>
        <w:t xml:space="preserve">* Aviso: el símbolo </w:t>
      </w:r>
      <w:r w:rsidR="008E1C68" w:rsidRPr="008E1C68">
        <w:rPr>
          <w:rFonts w:eastAsiaTheme="minorEastAsia"/>
          <w:position w:val="-10"/>
        </w:rPr>
        <w:object w:dxaOrig="200" w:dyaOrig="260">
          <v:shape id="_x0000_i1079" type="#_x0000_t75" style="width:10pt;height:13.75pt" o:ole="">
            <v:imagedata r:id="rId113" o:title=""/>
          </v:shape>
          <o:OLEObject Type="Embed" ProgID="Equation.DSMT4" ShapeID="_x0000_i1079" DrawAspect="Content" ObjectID="_1554212024" r:id="rId114"/>
        </w:object>
      </w:r>
      <w:r w:rsidR="008E1C68">
        <w:rPr>
          <w:rFonts w:eastAsiaTheme="minorEastAsia"/>
        </w:rPr>
        <w:t xml:space="preserve"> puede que no sea el correcto para este concepto.</w:t>
      </w:r>
    </w:p>
    <w:p w:rsidR="00D153FE" w:rsidRDefault="00D153FE" w:rsidP="00916047">
      <w:pPr>
        <w:rPr>
          <w:rFonts w:eastAsiaTheme="minorEastAsia"/>
        </w:rPr>
      </w:pPr>
      <w:r>
        <w:rPr>
          <w:rFonts w:eastAsiaTheme="minorEastAsia"/>
        </w:rPr>
        <w:t>Renta total del individuo</w:t>
      </w:r>
      <w:r w:rsidR="008E1C68">
        <w:rPr>
          <w:rFonts w:eastAsiaTheme="minorEastAsia"/>
        </w:rPr>
        <w:t>:</w:t>
      </w:r>
      <w:r>
        <w:rPr>
          <w:rFonts w:eastAsiaTheme="minorEastAsia"/>
        </w:rPr>
        <w:t xml:space="preserve"> </w:t>
      </w:r>
      <w:r w:rsidR="008E1C68">
        <w:rPr>
          <w:rFonts w:eastAsiaTheme="minorEastAsia"/>
        </w:rPr>
        <w:t xml:space="preserve"> </w:t>
      </w:r>
      <w:r w:rsidR="008E1C68" w:rsidRPr="008E1C68">
        <w:rPr>
          <w:rFonts w:eastAsiaTheme="minorEastAsia"/>
          <w:position w:val="-12"/>
        </w:rPr>
        <w:object w:dxaOrig="1100" w:dyaOrig="360">
          <v:shape id="_x0000_i1080" type="#_x0000_t75" style="width:54.45pt;height:18.15pt" o:ole="">
            <v:imagedata r:id="rId115" o:title=""/>
          </v:shape>
          <o:OLEObject Type="Embed" ProgID="Equation.DSMT4" ShapeID="_x0000_i1080" DrawAspect="Content" ObjectID="_1554212025" r:id="rId116"/>
        </w:object>
      </w:r>
    </w:p>
    <w:p w:rsidR="00D153FE" w:rsidRDefault="00D153FE" w:rsidP="00916047">
      <w:pPr>
        <w:rPr>
          <w:rFonts w:eastAsiaTheme="minorEastAsia"/>
        </w:rPr>
      </w:pPr>
      <w:r>
        <w:rPr>
          <w:rFonts w:eastAsiaTheme="minorEastAsia"/>
        </w:rPr>
        <w:t xml:space="preserve">Llegado a este punto, el individuo se preguntará en qué tipo de activo invertir, planteándose minimizar su prima de riesgo condicionada a que tiene una renta aleatoria M. </w:t>
      </w:r>
    </w:p>
    <w:p w:rsidR="00D153FE" w:rsidRDefault="008E1C68" w:rsidP="0072691E">
      <w:pPr>
        <w:spacing w:after="80"/>
        <w:rPr>
          <w:rFonts w:eastAsiaTheme="minorEastAsia"/>
        </w:rPr>
      </w:pPr>
      <w:r>
        <w:rPr>
          <w:rFonts w:eastAsiaTheme="minorEastAsia"/>
        </w:rPr>
        <w:t>Emplearemos la siguiente notación:</w:t>
      </w:r>
    </w:p>
    <w:p w:rsidR="00D153FE" w:rsidRPr="000E61BC" w:rsidRDefault="008E1C68" w:rsidP="0072691E">
      <w:pPr>
        <w:tabs>
          <w:tab w:val="left" w:pos="2835"/>
          <w:tab w:val="left" w:pos="5670"/>
        </w:tabs>
        <w:spacing w:after="80"/>
        <w:rPr>
          <w:rFonts w:eastAsiaTheme="minorEastAsia"/>
        </w:rPr>
      </w:pPr>
      <w:r w:rsidRPr="008E1C68">
        <w:rPr>
          <w:rFonts w:eastAsiaTheme="minorEastAsia"/>
          <w:position w:val="-14"/>
        </w:rPr>
        <w:object w:dxaOrig="1020" w:dyaOrig="400">
          <v:shape id="_x0000_i1081" type="#_x0000_t75" style="width:50.7pt;height:20.05pt" o:ole="">
            <v:imagedata r:id="rId117" o:title=""/>
          </v:shape>
          <o:OLEObject Type="Embed" ProgID="Equation.DSMT4" ShapeID="_x0000_i1081" DrawAspect="Content" ObjectID="_1554212026" r:id="rId118"/>
        </w:object>
      </w:r>
      <w:r>
        <w:rPr>
          <w:rFonts w:eastAsiaTheme="minorEastAsia"/>
        </w:rPr>
        <w:tab/>
      </w:r>
      <w:r w:rsidRPr="008E1C68">
        <w:rPr>
          <w:rFonts w:eastAsiaTheme="minorEastAsia"/>
          <w:position w:val="-14"/>
        </w:rPr>
        <w:object w:dxaOrig="920" w:dyaOrig="400">
          <v:shape id="_x0000_i1082" type="#_x0000_t75" style="width:45.7pt;height:20.05pt" o:ole="">
            <v:imagedata r:id="rId119" o:title=""/>
          </v:shape>
          <o:OLEObject Type="Embed" ProgID="Equation.DSMT4" ShapeID="_x0000_i1082" DrawAspect="Content" ObjectID="_1554212027" r:id="rId120"/>
        </w:object>
      </w:r>
      <w:r>
        <w:rPr>
          <w:rFonts w:eastAsiaTheme="minorEastAsia"/>
        </w:rPr>
        <w:tab/>
      </w:r>
      <w:r w:rsidRPr="008E1C68">
        <w:rPr>
          <w:rFonts w:eastAsiaTheme="minorEastAsia"/>
          <w:position w:val="-14"/>
        </w:rPr>
        <w:object w:dxaOrig="1359" w:dyaOrig="400">
          <v:shape id="_x0000_i1083" type="#_x0000_t75" style="width:68.25pt;height:20.05pt" o:ole="">
            <v:imagedata r:id="rId121" o:title=""/>
          </v:shape>
          <o:OLEObject Type="Embed" ProgID="Equation.DSMT4" ShapeID="_x0000_i1083" DrawAspect="Content" ObjectID="_1554212028" r:id="rId122"/>
        </w:object>
      </w:r>
      <w:r w:rsidRPr="008E1C68">
        <w:rPr>
          <w:rFonts w:eastAsiaTheme="minorEastAsia"/>
          <w:position w:val="-4"/>
        </w:rPr>
        <w:object w:dxaOrig="180" w:dyaOrig="279">
          <v:shape id="_x0000_i1084" type="#_x0000_t75" style="width:8.75pt;height:13.75pt" o:ole="">
            <v:imagedata r:id="rId123" o:title=""/>
          </v:shape>
          <o:OLEObject Type="Embed" ProgID="Equation.DSMT4" ShapeID="_x0000_i1084" DrawAspect="Content" ObjectID="_1554212029" r:id="rId124"/>
        </w:object>
      </w:r>
    </w:p>
    <w:p w:rsidR="00D153FE" w:rsidRDefault="0072691E" w:rsidP="0072691E">
      <w:pPr>
        <w:spacing w:after="80"/>
        <w:rPr>
          <w:rFonts w:eastAsiaTheme="minorEastAsia"/>
        </w:rPr>
      </w:pPr>
      <w:r w:rsidRPr="008E1C68">
        <w:rPr>
          <w:rFonts w:eastAsiaTheme="minorEastAsia"/>
          <w:position w:val="-12"/>
        </w:rPr>
        <w:object w:dxaOrig="480" w:dyaOrig="360">
          <v:shape id="_x0000_i1085" type="#_x0000_t75" style="width:23.8pt;height:18.15pt" o:ole="">
            <v:imagedata r:id="rId125" o:title=""/>
          </v:shape>
          <o:OLEObject Type="Embed" ProgID="Equation.DSMT4" ShapeID="_x0000_i1085" DrawAspect="Content" ObjectID="_1554212030" r:id="rId126"/>
        </w:object>
      </w:r>
      <w:r w:rsidR="008E1C68">
        <w:rPr>
          <w:rFonts w:eastAsiaTheme="minorEastAsia"/>
        </w:rPr>
        <w:t xml:space="preserve">   (E</w:t>
      </w:r>
      <w:r w:rsidR="000E61BC">
        <w:rPr>
          <w:rFonts w:eastAsiaTheme="minorEastAsia"/>
        </w:rPr>
        <w:t>quivalente cierto asociado a la lotería R, dad</w:t>
      </w:r>
      <w:r w:rsidR="008E1C68">
        <w:rPr>
          <w:rFonts w:eastAsiaTheme="minorEastAsia"/>
        </w:rPr>
        <w:t>a la renta aleatoria M.)</w:t>
      </w:r>
    </w:p>
    <w:p w:rsidR="008E1C68" w:rsidRDefault="00F042E8" w:rsidP="00916047">
      <w:pPr>
        <w:rPr>
          <w:rFonts w:eastAsiaTheme="minorEastAsia"/>
        </w:rPr>
      </w:pPr>
      <w:r w:rsidRPr="008E1C68">
        <w:rPr>
          <w:rFonts w:eastAsiaTheme="minorEastAsia"/>
          <w:position w:val="-12"/>
        </w:rPr>
        <w:object w:dxaOrig="1320" w:dyaOrig="360">
          <v:shape id="_x0000_i1104" type="#_x0000_t75" style="width:66.35pt;height:18.15pt" o:ole="">
            <v:imagedata r:id="rId127" o:title=""/>
          </v:shape>
          <o:OLEObject Type="Embed" ProgID="Equation.DSMT4" ShapeID="_x0000_i1104" DrawAspect="Content" ObjectID="_1554212031" r:id="rId128"/>
        </w:object>
      </w:r>
      <w:r w:rsidR="0072691E">
        <w:rPr>
          <w:rFonts w:eastAsiaTheme="minorEastAsia"/>
        </w:rPr>
        <w:t xml:space="preserve">   (Esperanza de R, dada la renta aleatoria M.)</w:t>
      </w:r>
    </w:p>
    <w:p w:rsidR="000E61BC" w:rsidRDefault="0072691E" w:rsidP="0072691E">
      <w:pPr>
        <w:spacing w:after="0"/>
        <w:rPr>
          <w:rFonts w:eastAsiaTheme="minorEastAsia"/>
        </w:rPr>
      </w:pPr>
      <w:r>
        <w:rPr>
          <w:rFonts w:eastAsiaTheme="minorEastAsia"/>
        </w:rPr>
        <w:t>La</w:t>
      </w:r>
      <w:r w:rsidR="00FB6960">
        <w:rPr>
          <w:rFonts w:eastAsiaTheme="minorEastAsia"/>
        </w:rPr>
        <w:t xml:space="preserve"> expresión del equivalente</w:t>
      </w:r>
      <w:r>
        <w:rPr>
          <w:rFonts w:eastAsiaTheme="minorEastAsia"/>
        </w:rPr>
        <w:t xml:space="preserve"> cierto, </w:t>
      </w:r>
      <w:r w:rsidRPr="008E1C68">
        <w:rPr>
          <w:rFonts w:eastAsiaTheme="minorEastAsia"/>
          <w:position w:val="-12"/>
        </w:rPr>
        <w:object w:dxaOrig="480" w:dyaOrig="360">
          <v:shape id="_x0000_i1086" type="#_x0000_t75" style="width:23.8pt;height:18.15pt" o:ole="">
            <v:imagedata r:id="rId125" o:title=""/>
          </v:shape>
          <o:OLEObject Type="Embed" ProgID="Equation.DSMT4" ShapeID="_x0000_i1086" DrawAspect="Content" ObjectID="_1554212032" r:id="rId129"/>
        </w:object>
      </w:r>
      <w:r>
        <w:rPr>
          <w:rFonts w:eastAsiaTheme="minorEastAsia"/>
        </w:rPr>
        <w:t>, la hallamos a partir de la prima de riesgo.</w:t>
      </w:r>
    </w:p>
    <w:p w:rsidR="0072691E" w:rsidRDefault="00F042E8" w:rsidP="0072691E">
      <w:pPr>
        <w:ind w:left="284"/>
        <w:rPr>
          <w:rFonts w:eastAsiaTheme="minorEastAsia"/>
        </w:rPr>
      </w:pPr>
      <w:r w:rsidRPr="0072691E">
        <w:rPr>
          <w:rFonts w:eastAsiaTheme="minorEastAsia"/>
          <w:position w:val="-32"/>
        </w:rPr>
        <w:object w:dxaOrig="5260" w:dyaOrig="760">
          <v:shape id="_x0000_i1105" type="#_x0000_t75" style="width:262.95pt;height:38.2pt" o:ole="">
            <v:imagedata r:id="rId130" o:title=""/>
          </v:shape>
          <o:OLEObject Type="Embed" ProgID="Equation.DSMT4" ShapeID="_x0000_i1105" DrawAspect="Content" ObjectID="_1554212033" r:id="rId131"/>
        </w:object>
      </w:r>
    </w:p>
    <w:p w:rsidR="00604364" w:rsidRDefault="0072691E" w:rsidP="009E5C31">
      <w:pPr>
        <w:spacing w:after="0"/>
        <w:rPr>
          <w:rFonts w:eastAsiaTheme="minorEastAsia"/>
        </w:rPr>
      </w:pPr>
      <w:r>
        <w:rPr>
          <w:rFonts w:eastAsiaTheme="minorEastAsia"/>
        </w:rPr>
        <w:t>S</w:t>
      </w:r>
      <w:r w:rsidR="00604364">
        <w:rPr>
          <w:rFonts w:eastAsiaTheme="minorEastAsia"/>
        </w:rPr>
        <w:t xml:space="preserve">abiendo que la utilidad esperada es igual a la utilidad del equivalente cierto, </w:t>
      </w:r>
      <w:r>
        <w:rPr>
          <w:rFonts w:eastAsiaTheme="minorEastAsia"/>
        </w:rPr>
        <w:t xml:space="preserve">y teniendo </w:t>
      </w:r>
      <w:r w:rsidR="00604364">
        <w:rPr>
          <w:rFonts w:eastAsiaTheme="minorEastAsia"/>
        </w:rPr>
        <w:t xml:space="preserve">en </w:t>
      </w:r>
      <w:r>
        <w:rPr>
          <w:rFonts w:eastAsiaTheme="minorEastAsia"/>
        </w:rPr>
        <w:t xml:space="preserve">cuenta que en </w:t>
      </w:r>
      <w:r w:rsidR="00604364">
        <w:rPr>
          <w:rFonts w:eastAsiaTheme="minorEastAsia"/>
        </w:rPr>
        <w:t xml:space="preserve">este caso dicho equivalente </w:t>
      </w:r>
      <w:r>
        <w:rPr>
          <w:rFonts w:eastAsiaTheme="minorEastAsia"/>
        </w:rPr>
        <w:t xml:space="preserve">es </w:t>
      </w:r>
      <w:r w:rsidR="00604364">
        <w:rPr>
          <w:rFonts w:eastAsiaTheme="minorEastAsia"/>
        </w:rPr>
        <w:t>aleatorio, planteamos e</w:t>
      </w:r>
      <w:r>
        <w:rPr>
          <w:rFonts w:eastAsiaTheme="minorEastAsia"/>
        </w:rPr>
        <w:t>n términos de utilidad esperada,</w:t>
      </w:r>
      <w:r w:rsidR="00604364">
        <w:rPr>
          <w:rFonts w:eastAsiaTheme="minorEastAsia"/>
        </w:rPr>
        <w:t xml:space="preserve"> </w:t>
      </w:r>
      <w:r>
        <w:rPr>
          <w:rFonts w:eastAsiaTheme="minorEastAsia"/>
        </w:rPr>
        <w:t xml:space="preserve">que la </w:t>
      </w:r>
      <w:r w:rsidR="00604364">
        <w:rPr>
          <w:rFonts w:eastAsiaTheme="minorEastAsia"/>
        </w:rPr>
        <w:t>utilidad esperada del equivalente cierto es igual a la utilidad esperada de la renta</w:t>
      </w:r>
      <w:r>
        <w:rPr>
          <w:rFonts w:eastAsiaTheme="minorEastAsia"/>
        </w:rPr>
        <w:t>.</w:t>
      </w:r>
    </w:p>
    <w:p w:rsidR="0072691E" w:rsidRDefault="00F042E8" w:rsidP="009E5C31">
      <w:pPr>
        <w:ind w:left="284"/>
        <w:rPr>
          <w:rFonts w:eastAsiaTheme="minorEastAsia"/>
        </w:rPr>
      </w:pPr>
      <w:r w:rsidRPr="0072691E">
        <w:rPr>
          <w:rFonts w:eastAsiaTheme="minorEastAsia"/>
          <w:position w:val="-42"/>
        </w:rPr>
        <w:object w:dxaOrig="3580" w:dyaOrig="960">
          <v:shape id="_x0000_i1106" type="#_x0000_t75" style="width:179.05pt;height:48.2pt" o:ole="">
            <v:imagedata r:id="rId132" o:title=""/>
          </v:shape>
          <o:OLEObject Type="Embed" ProgID="Equation.DSMT4" ShapeID="_x0000_i1106" DrawAspect="Content" ObjectID="_1554212034" r:id="rId133"/>
        </w:object>
      </w:r>
    </w:p>
    <w:p w:rsidR="008E23FB" w:rsidRDefault="008E23FB" w:rsidP="009E5C31">
      <w:pPr>
        <w:spacing w:after="0"/>
        <w:rPr>
          <w:rFonts w:eastAsiaTheme="minorEastAsia"/>
        </w:rPr>
      </w:pPr>
      <w:r>
        <w:rPr>
          <w:rFonts w:eastAsiaTheme="minorEastAsia"/>
        </w:rPr>
        <w:lastRenderedPageBreak/>
        <w:t>Apliquemos la expansión de Taylor a la igualdad</w:t>
      </w:r>
      <w:r w:rsidR="009E5C31">
        <w:rPr>
          <w:rFonts w:eastAsiaTheme="minorEastAsia"/>
        </w:rPr>
        <w:t>.</w:t>
      </w:r>
      <w:r w:rsidR="008C1D74">
        <w:rPr>
          <w:rFonts w:eastAsiaTheme="minorEastAsia"/>
        </w:rPr>
        <w:t xml:space="preserve"> </w:t>
      </w:r>
    </w:p>
    <w:p w:rsidR="008E23FB" w:rsidRPr="008E23FB" w:rsidRDefault="009E5C31" w:rsidP="009E5C31">
      <w:pPr>
        <w:ind w:left="284"/>
        <w:rPr>
          <w:rFonts w:eastAsiaTheme="minorEastAsia"/>
        </w:rPr>
      </w:pPr>
      <w:r w:rsidRPr="009E5C31">
        <w:rPr>
          <w:rFonts w:eastAsiaTheme="minorEastAsia"/>
          <w:position w:val="-24"/>
        </w:rPr>
        <w:object w:dxaOrig="5380" w:dyaOrig="620">
          <v:shape id="_x0000_i1087" type="#_x0000_t75" style="width:269.2pt;height:31.3pt" o:ole="">
            <v:imagedata r:id="rId134" o:title=""/>
          </v:shape>
          <o:OLEObject Type="Embed" ProgID="Equation.DSMT4" ShapeID="_x0000_i1087" DrawAspect="Content" ObjectID="_1554212035" r:id="rId135"/>
        </w:object>
      </w:r>
    </w:p>
    <w:p w:rsidR="008E23FB" w:rsidRDefault="008E23FB" w:rsidP="009E5C31">
      <w:pPr>
        <w:spacing w:after="0"/>
        <w:rPr>
          <w:rFonts w:eastAsiaTheme="minorEastAsia"/>
        </w:rPr>
      </w:pPr>
      <w:r>
        <w:rPr>
          <w:rFonts w:eastAsiaTheme="minorEastAsia"/>
        </w:rPr>
        <w:t>Aplicación al 1</w:t>
      </w:r>
      <w:r w:rsidRPr="009E5C31">
        <w:rPr>
          <w:rFonts w:eastAsiaTheme="minorEastAsia"/>
          <w:vertAlign w:val="superscript"/>
        </w:rPr>
        <w:t>er</w:t>
      </w:r>
      <w:r>
        <w:rPr>
          <w:rFonts w:eastAsiaTheme="minorEastAsia"/>
        </w:rPr>
        <w:t xml:space="preserve"> miembro de la igualdad después de las operaciones correspondientes</w:t>
      </w:r>
      <w:r w:rsidR="009E5C31">
        <w:rPr>
          <w:rFonts w:eastAsiaTheme="minorEastAsia"/>
        </w:rPr>
        <w:t>:</w:t>
      </w:r>
    </w:p>
    <w:p w:rsidR="008E23FB" w:rsidRDefault="009E5C31" w:rsidP="009E5C31">
      <w:pPr>
        <w:tabs>
          <w:tab w:val="right" w:pos="8505"/>
        </w:tabs>
        <w:ind w:left="284"/>
        <w:rPr>
          <w:rFonts w:eastAsiaTheme="minorEastAsia"/>
        </w:rPr>
      </w:pPr>
      <w:r w:rsidRPr="009E5C31">
        <w:rPr>
          <w:rFonts w:eastAsiaTheme="minorEastAsia"/>
          <w:position w:val="-24"/>
        </w:rPr>
        <w:object w:dxaOrig="7080" w:dyaOrig="620">
          <v:shape id="_x0000_i1088" type="#_x0000_t75" style="width:353.75pt;height:31.3pt" o:ole="">
            <v:imagedata r:id="rId136" o:title=""/>
          </v:shape>
          <o:OLEObject Type="Embed" ProgID="Equation.DSMT4" ShapeID="_x0000_i1088" DrawAspect="Content" ObjectID="_1554212036" r:id="rId137"/>
        </w:object>
      </w:r>
      <w:r>
        <w:rPr>
          <w:rFonts w:eastAsiaTheme="minorEastAsia"/>
        </w:rPr>
        <w:tab/>
        <w:t>(1)</w:t>
      </w:r>
    </w:p>
    <w:p w:rsidR="008E23FB" w:rsidRDefault="008E23FB" w:rsidP="009E5C31">
      <w:pPr>
        <w:spacing w:after="0"/>
        <w:rPr>
          <w:rFonts w:eastAsiaTheme="minorEastAsia"/>
        </w:rPr>
      </w:pPr>
      <w:r>
        <w:rPr>
          <w:rFonts w:eastAsiaTheme="minorEastAsia"/>
        </w:rPr>
        <w:t>Aplicación al 2</w:t>
      </w:r>
      <w:r w:rsidRPr="009E5C31">
        <w:rPr>
          <w:rFonts w:eastAsiaTheme="minorEastAsia"/>
          <w:vertAlign w:val="superscript"/>
        </w:rPr>
        <w:t>do</w:t>
      </w:r>
      <w:r>
        <w:rPr>
          <w:rFonts w:eastAsiaTheme="minorEastAsia"/>
        </w:rPr>
        <w:t xml:space="preserve"> miembro</w:t>
      </w:r>
      <w:r w:rsidR="009E5C31">
        <w:rPr>
          <w:rFonts w:eastAsiaTheme="minorEastAsia"/>
        </w:rPr>
        <w:t>:</w:t>
      </w:r>
    </w:p>
    <w:p w:rsidR="009E5C31" w:rsidRDefault="009E5C31" w:rsidP="009E5C31">
      <w:pPr>
        <w:tabs>
          <w:tab w:val="right" w:pos="8505"/>
        </w:tabs>
        <w:ind w:left="284"/>
        <w:rPr>
          <w:rFonts w:eastAsiaTheme="minorEastAsia"/>
        </w:rPr>
      </w:pPr>
      <w:r w:rsidRPr="009E5C31">
        <w:rPr>
          <w:rFonts w:eastAsiaTheme="minorEastAsia"/>
          <w:position w:val="-24"/>
        </w:rPr>
        <w:object w:dxaOrig="6580" w:dyaOrig="620">
          <v:shape id="_x0000_i1089" type="#_x0000_t75" style="width:328.05pt;height:31.3pt" o:ole="">
            <v:imagedata r:id="rId138" o:title=""/>
          </v:shape>
          <o:OLEObject Type="Embed" ProgID="Equation.DSMT4" ShapeID="_x0000_i1089" DrawAspect="Content" ObjectID="_1554212037" r:id="rId139"/>
        </w:object>
      </w:r>
      <w:r>
        <w:rPr>
          <w:rFonts w:eastAsiaTheme="minorEastAsia"/>
        </w:rPr>
        <w:tab/>
        <w:t>(2)</w:t>
      </w:r>
    </w:p>
    <w:p w:rsidR="006C4B24" w:rsidRDefault="002E3483" w:rsidP="009E5C31">
      <w:pPr>
        <w:spacing w:after="0"/>
        <w:rPr>
          <w:rFonts w:eastAsiaTheme="minorEastAsia"/>
        </w:rPr>
      </w:pPr>
      <w:r>
        <w:rPr>
          <w:rFonts w:eastAsiaTheme="minorEastAsia"/>
        </w:rPr>
        <w:t>Por conveniencia para la demostración del resultado apliquemos también la expansión de Taylor a la utilidad del valor esperado</w:t>
      </w:r>
      <w:r w:rsidR="006C4B24">
        <w:rPr>
          <w:rFonts w:eastAsiaTheme="minorEastAsia"/>
        </w:rPr>
        <w:t>. Para ello consideraremos:</w:t>
      </w:r>
    </w:p>
    <w:p w:rsidR="006C4B24" w:rsidRDefault="006C4B24" w:rsidP="006C4B24">
      <w:pPr>
        <w:tabs>
          <w:tab w:val="left" w:pos="4253"/>
        </w:tabs>
        <w:spacing w:after="0"/>
        <w:ind w:left="284"/>
        <w:rPr>
          <w:rFonts w:eastAsiaTheme="minorEastAsia"/>
        </w:rPr>
      </w:pPr>
      <w:r w:rsidRPr="006C4B24">
        <w:rPr>
          <w:rFonts w:eastAsiaTheme="minorEastAsia"/>
          <w:position w:val="-6"/>
        </w:rPr>
        <w:object w:dxaOrig="960" w:dyaOrig="260">
          <v:shape id="_x0000_i1090" type="#_x0000_t75" style="width:48.2pt;height:13.75pt" o:ole="">
            <v:imagedata r:id="rId140" o:title=""/>
          </v:shape>
          <o:OLEObject Type="Embed" ProgID="Equation.DSMT4" ShapeID="_x0000_i1090" DrawAspect="Content" ObjectID="_1554212038" r:id="rId141"/>
        </w:object>
      </w:r>
      <w:r>
        <w:rPr>
          <w:rFonts w:eastAsiaTheme="minorEastAsia"/>
        </w:rPr>
        <w:tab/>
      </w:r>
      <w:r w:rsidRPr="006C4B24">
        <w:rPr>
          <w:rFonts w:eastAsiaTheme="minorEastAsia"/>
          <w:position w:val="-12"/>
        </w:rPr>
        <w:object w:dxaOrig="1680" w:dyaOrig="360">
          <v:shape id="_x0000_i1091" type="#_x0000_t75" style="width:83.9pt;height:18.15pt" o:ole="">
            <v:imagedata r:id="rId142" o:title=""/>
          </v:shape>
          <o:OLEObject Type="Embed" ProgID="Equation.DSMT4" ShapeID="_x0000_i1091" DrawAspect="Content" ObjectID="_1554212039" r:id="rId143"/>
        </w:object>
      </w:r>
    </w:p>
    <w:p w:rsidR="006C4B24" w:rsidRDefault="006C4B24" w:rsidP="006C4B24">
      <w:pPr>
        <w:spacing w:after="0"/>
        <w:rPr>
          <w:rFonts w:eastAsiaTheme="minorEastAsia"/>
        </w:rPr>
      </w:pPr>
      <w:r>
        <w:rPr>
          <w:rFonts w:eastAsiaTheme="minorEastAsia"/>
        </w:rPr>
        <w:t>La utilidad del valor esperado nos queda así:</w:t>
      </w:r>
    </w:p>
    <w:p w:rsidR="006C4B24" w:rsidRDefault="006C4B24" w:rsidP="006C4B24">
      <w:pPr>
        <w:tabs>
          <w:tab w:val="right" w:pos="8505"/>
        </w:tabs>
        <w:ind w:left="284"/>
        <w:rPr>
          <w:rFonts w:eastAsiaTheme="minorEastAsia"/>
        </w:rPr>
      </w:pPr>
      <w:r w:rsidRPr="006C4B24">
        <w:rPr>
          <w:rFonts w:eastAsiaTheme="minorEastAsia"/>
          <w:position w:val="-14"/>
        </w:rPr>
        <w:object w:dxaOrig="5060" w:dyaOrig="400">
          <v:shape id="_x0000_i1092" type="#_x0000_t75" style="width:252.95pt;height:20.05pt" o:ole="">
            <v:imagedata r:id="rId144" o:title=""/>
          </v:shape>
          <o:OLEObject Type="Embed" ProgID="Equation.DSMT4" ShapeID="_x0000_i1092" DrawAspect="Content" ObjectID="_1554212040" r:id="rId145"/>
        </w:object>
      </w:r>
      <w:r>
        <w:rPr>
          <w:rFonts w:eastAsiaTheme="minorEastAsia"/>
        </w:rPr>
        <w:tab/>
        <w:t>(3)</w:t>
      </w:r>
    </w:p>
    <w:p w:rsidR="008E23FB" w:rsidRDefault="002E3483" w:rsidP="006C4B24">
      <w:pPr>
        <w:spacing w:after="0"/>
        <w:rPr>
          <w:rFonts w:eastAsiaTheme="minorEastAsia"/>
        </w:rPr>
      </w:pPr>
      <w:r>
        <w:rPr>
          <w:rFonts w:eastAsiaTheme="minorEastAsia"/>
        </w:rPr>
        <w:t>Planteando las siguientes equivalencias</w:t>
      </w:r>
      <w:r w:rsidR="006C4B24">
        <w:rPr>
          <w:rFonts w:eastAsiaTheme="minorEastAsia"/>
        </w:rPr>
        <w:t>:</w:t>
      </w:r>
    </w:p>
    <w:p w:rsidR="009E0BD5" w:rsidRDefault="009E0BD5" w:rsidP="009E0BD5">
      <w:pPr>
        <w:tabs>
          <w:tab w:val="right" w:pos="8505"/>
        </w:tabs>
        <w:spacing w:after="0"/>
        <w:ind w:left="284"/>
        <w:rPr>
          <w:rFonts w:eastAsiaTheme="minorEastAsia"/>
        </w:rPr>
      </w:pPr>
      <w:r w:rsidRPr="009E0BD5">
        <w:rPr>
          <w:rFonts w:eastAsiaTheme="minorEastAsia"/>
          <w:position w:val="-14"/>
        </w:rPr>
        <w:object w:dxaOrig="2820" w:dyaOrig="400">
          <v:shape id="_x0000_i1093" type="#_x0000_t75" style="width:140.85pt;height:20.05pt" o:ole="">
            <v:imagedata r:id="rId146" o:title=""/>
          </v:shape>
          <o:OLEObject Type="Embed" ProgID="Equation.DSMT4" ShapeID="_x0000_i1093" DrawAspect="Content" ObjectID="_1554212041" r:id="rId147"/>
        </w:object>
      </w:r>
      <w:r>
        <w:rPr>
          <w:rFonts w:eastAsiaTheme="minorEastAsia"/>
        </w:rPr>
        <w:tab/>
        <w:t>(4)</w:t>
      </w:r>
    </w:p>
    <w:p w:rsidR="009E0BD5" w:rsidRDefault="009E0BD5" w:rsidP="009E0BD5">
      <w:pPr>
        <w:tabs>
          <w:tab w:val="right" w:pos="8505"/>
        </w:tabs>
        <w:ind w:left="284"/>
        <w:rPr>
          <w:rFonts w:eastAsiaTheme="minorEastAsia"/>
        </w:rPr>
      </w:pPr>
      <w:r w:rsidRPr="009E0BD5">
        <w:rPr>
          <w:rFonts w:eastAsiaTheme="minorEastAsia"/>
          <w:position w:val="-14"/>
        </w:rPr>
        <w:object w:dxaOrig="2820" w:dyaOrig="400">
          <v:shape id="_x0000_i1094" type="#_x0000_t75" style="width:140.85pt;height:20.05pt" o:ole="">
            <v:imagedata r:id="rId148" o:title=""/>
          </v:shape>
          <o:OLEObject Type="Embed" ProgID="Equation.DSMT4" ShapeID="_x0000_i1094" DrawAspect="Content" ObjectID="_1554212042" r:id="rId149"/>
        </w:object>
      </w:r>
      <w:r>
        <w:rPr>
          <w:rFonts w:eastAsiaTheme="minorEastAsia"/>
        </w:rPr>
        <w:tab/>
        <w:t>(5)</w:t>
      </w:r>
    </w:p>
    <w:p w:rsidR="00B00B55" w:rsidRDefault="00B00B55" w:rsidP="008670C7">
      <w:pPr>
        <w:spacing w:after="0"/>
        <w:rPr>
          <w:rFonts w:eastAsiaTheme="minorEastAsia"/>
        </w:rPr>
      </w:pPr>
      <w:r>
        <w:rPr>
          <w:rFonts w:eastAsiaTheme="minorEastAsia"/>
        </w:rPr>
        <w:t>Igual</w:t>
      </w:r>
      <w:r w:rsidR="008670C7">
        <w:rPr>
          <w:rFonts w:eastAsiaTheme="minorEastAsia"/>
        </w:rPr>
        <w:t>a</w:t>
      </w:r>
      <w:r>
        <w:rPr>
          <w:rFonts w:eastAsiaTheme="minorEastAsia"/>
        </w:rPr>
        <w:t>mos ahora (1) a (2)</w:t>
      </w:r>
      <w:r w:rsidR="008670C7">
        <w:rPr>
          <w:rFonts w:eastAsiaTheme="minorEastAsia"/>
        </w:rPr>
        <w:t>,</w:t>
      </w:r>
      <w:r>
        <w:rPr>
          <w:rFonts w:eastAsiaTheme="minorEastAsia"/>
        </w:rPr>
        <w:t xml:space="preserve"> sustituyendo (3) , (4) y (5)</w:t>
      </w:r>
      <w:r w:rsidR="006C4B24">
        <w:rPr>
          <w:rFonts w:eastAsiaTheme="minorEastAsia"/>
        </w:rPr>
        <w:t>,</w:t>
      </w:r>
      <w:r>
        <w:rPr>
          <w:rFonts w:eastAsiaTheme="minorEastAsia"/>
        </w:rPr>
        <w:t xml:space="preserve"> y simplificando obtenemos</w:t>
      </w:r>
      <w:r w:rsidR="006C4B24">
        <w:rPr>
          <w:rFonts w:eastAsiaTheme="minorEastAsia"/>
        </w:rPr>
        <w:t>:</w:t>
      </w:r>
    </w:p>
    <w:p w:rsidR="00B00B55" w:rsidRPr="00B00B55" w:rsidRDefault="00AE294F" w:rsidP="008670C7">
      <w:pPr>
        <w:ind w:left="284"/>
        <w:rPr>
          <w:rFonts w:eastAsiaTheme="minorEastAsia"/>
        </w:rPr>
      </w:pPr>
      <w:r w:rsidRPr="008670C7">
        <w:rPr>
          <w:rFonts w:eastAsiaTheme="minorEastAsia"/>
          <w:position w:val="-32"/>
        </w:rPr>
        <w:object w:dxaOrig="4340" w:dyaOrig="740">
          <v:shape id="_x0000_i1095" type="#_x0000_t75" style="width:217.25pt;height:36.95pt" o:ole="">
            <v:imagedata r:id="rId150" o:title=""/>
          </v:shape>
          <o:OLEObject Type="Embed" ProgID="Equation.DSMT4" ShapeID="_x0000_i1095" DrawAspect="Content" ObjectID="_1554212043" r:id="rId151"/>
        </w:object>
      </w:r>
    </w:p>
    <w:p w:rsidR="008670C7" w:rsidRDefault="00B00B55" w:rsidP="008670C7">
      <w:pPr>
        <w:spacing w:after="0"/>
        <w:rPr>
          <w:rFonts w:eastAsiaTheme="minorEastAsia"/>
        </w:rPr>
      </w:pPr>
      <w:r>
        <w:rPr>
          <w:rFonts w:eastAsiaTheme="minorEastAsia"/>
        </w:rPr>
        <w:t>*</w:t>
      </w:r>
      <w:r w:rsidR="008670C7">
        <w:rPr>
          <w:rFonts w:eastAsiaTheme="minorEastAsia"/>
        </w:rPr>
        <w:t xml:space="preserve"> </w:t>
      </w:r>
      <w:r>
        <w:rPr>
          <w:rFonts w:eastAsiaTheme="minorEastAsia"/>
        </w:rPr>
        <w:t>Si m no es aleatoria</w:t>
      </w:r>
      <w:r w:rsidR="008670C7">
        <w:rPr>
          <w:rFonts w:eastAsiaTheme="minorEastAsia"/>
        </w:rPr>
        <w:t>:</w:t>
      </w:r>
    </w:p>
    <w:p w:rsidR="008670C7" w:rsidRDefault="008670C7" w:rsidP="008670C7">
      <w:pPr>
        <w:ind w:left="284"/>
        <w:rPr>
          <w:rFonts w:eastAsiaTheme="minorEastAsia"/>
        </w:rPr>
      </w:pPr>
      <w:r w:rsidRPr="008670C7">
        <w:rPr>
          <w:rFonts w:eastAsiaTheme="minorEastAsia"/>
          <w:position w:val="-32"/>
        </w:rPr>
        <w:object w:dxaOrig="2799" w:dyaOrig="740">
          <v:shape id="_x0000_i1096" type="#_x0000_t75" style="width:140.25pt;height:36.95pt" o:ole="">
            <v:imagedata r:id="rId152" o:title=""/>
          </v:shape>
          <o:OLEObject Type="Embed" ProgID="Equation.DSMT4" ShapeID="_x0000_i1096" DrawAspect="Content" ObjectID="_1554212044" r:id="rId153"/>
        </w:object>
      </w:r>
    </w:p>
    <w:p w:rsidR="00B00B55" w:rsidRDefault="00B00B55" w:rsidP="00916047">
      <w:pPr>
        <w:rPr>
          <w:rFonts w:eastAsiaTheme="minorEastAsia"/>
        </w:rPr>
      </w:pPr>
      <w:r>
        <w:rPr>
          <w:rFonts w:eastAsiaTheme="minorEastAsia"/>
        </w:rPr>
        <w:t>Como expusimos en un principio el objetivo de toda inversión es minimizar el riesgo definido por la prima</w:t>
      </w:r>
      <w:r w:rsidR="008670C7">
        <w:rPr>
          <w:rFonts w:eastAsiaTheme="minorEastAsia"/>
        </w:rPr>
        <w:t xml:space="preserve"> </w:t>
      </w:r>
      <w:r w:rsidR="008670C7" w:rsidRPr="008670C7">
        <w:rPr>
          <w:rFonts w:eastAsiaTheme="minorEastAsia"/>
          <w:position w:val="-12"/>
        </w:rPr>
        <w:object w:dxaOrig="480" w:dyaOrig="360">
          <v:shape id="_x0000_i1097" type="#_x0000_t75" style="width:23.8pt;height:18.15pt" o:ole="">
            <v:imagedata r:id="rId154" o:title=""/>
          </v:shape>
          <o:OLEObject Type="Embed" ProgID="Equation.DSMT4" ShapeID="_x0000_i1097" DrawAspect="Content" ObjectID="_1554212045" r:id="rId155"/>
        </w:object>
      </w:r>
      <w:r>
        <w:rPr>
          <w:rFonts w:eastAsiaTheme="minorEastAsia"/>
        </w:rPr>
        <w:t>, por lo que la esencia del principio de diver</w:t>
      </w:r>
      <w:r w:rsidR="008C1D74">
        <w:rPr>
          <w:rFonts w:eastAsiaTheme="minorEastAsia"/>
        </w:rPr>
        <w:t xml:space="preserve">sificación podría simplificarse en </w:t>
      </w:r>
      <w:r>
        <w:rPr>
          <w:rFonts w:eastAsiaTheme="minorEastAsia"/>
        </w:rPr>
        <w:t>invertir en activos que no estén correlacionados, o lo estén inversamente</w:t>
      </w:r>
      <w:r w:rsidR="008C1D74">
        <w:rPr>
          <w:rFonts w:eastAsiaTheme="minorEastAsia"/>
        </w:rPr>
        <w:t xml:space="preserve"> con la renta aleatori</w:t>
      </w:r>
      <w:r w:rsidR="008670C7">
        <w:rPr>
          <w:rFonts w:eastAsiaTheme="minorEastAsia"/>
        </w:rPr>
        <w:t>a M, suponiendo así una prima (</w:t>
      </w:r>
      <w:r w:rsidR="008C1D74">
        <w:rPr>
          <w:rFonts w:eastAsiaTheme="minorEastAsia"/>
        </w:rPr>
        <w:t>riesgo) menor</w:t>
      </w:r>
      <w:r w:rsidR="007228BF">
        <w:rPr>
          <w:rFonts w:eastAsiaTheme="minorEastAsia"/>
        </w:rPr>
        <w:t>.</w:t>
      </w:r>
    </w:p>
    <w:p w:rsidR="00F042E8" w:rsidRDefault="00F042E8">
      <w:pPr>
        <w:rPr>
          <w:rFonts w:eastAsiaTheme="minorEastAsia"/>
          <w:b/>
        </w:rPr>
      </w:pPr>
      <w:r>
        <w:rPr>
          <w:rFonts w:eastAsiaTheme="minorEastAsia"/>
          <w:b/>
        </w:rPr>
        <w:br w:type="page"/>
      </w:r>
    </w:p>
    <w:p w:rsidR="008C1D74" w:rsidRPr="006C4B24" w:rsidRDefault="00430192" w:rsidP="00916047">
      <w:pPr>
        <w:rPr>
          <w:rFonts w:eastAsiaTheme="minorEastAsia"/>
          <w:b/>
        </w:rPr>
      </w:pPr>
      <w:r>
        <w:rPr>
          <w:rFonts w:eastAsiaTheme="minorEastAsia"/>
          <w:b/>
        </w:rPr>
        <w:lastRenderedPageBreak/>
        <w:t>Precio de los activos</w:t>
      </w:r>
    </w:p>
    <w:p w:rsidR="003E354F" w:rsidRPr="00F042E8" w:rsidRDefault="00430192">
      <w:pPr>
        <w:rPr>
          <w:rFonts w:eastAsiaTheme="minorEastAsia"/>
        </w:rPr>
      </w:pPr>
      <w:r>
        <w:rPr>
          <w:rFonts w:eastAsiaTheme="minorEastAsia"/>
        </w:rPr>
        <w:t>Consideremos dos activos financieros: bonos (O) y acciones (A). Cada uno tiene un precio de compra y un rendimiento al final del periodo.</w:t>
      </w:r>
    </w:p>
    <w:p w:rsidR="00430192" w:rsidRPr="00430192" w:rsidRDefault="00430192" w:rsidP="00916047">
      <w:pPr>
        <w:rPr>
          <w:rFonts w:eastAsiaTheme="minorEastAsia"/>
          <w:u w:val="single"/>
        </w:rPr>
      </w:pPr>
      <w:r w:rsidRPr="00430192">
        <w:rPr>
          <w:rFonts w:eastAsiaTheme="minorEastAsia"/>
          <w:u w:val="single"/>
        </w:rPr>
        <w:t>Caso 1: no hay incertidumbre</w:t>
      </w:r>
    </w:p>
    <w:tbl>
      <w:tblPr>
        <w:tblStyle w:val="Tablaconcuadrcula"/>
        <w:tblW w:w="5175" w:type="dxa"/>
        <w:jc w:val="center"/>
        <w:tblLook w:val="04A0" w:firstRow="1" w:lastRow="0" w:firstColumn="1" w:lastColumn="0" w:noHBand="0" w:noVBand="1"/>
      </w:tblPr>
      <w:tblGrid>
        <w:gridCol w:w="1678"/>
        <w:gridCol w:w="1513"/>
        <w:gridCol w:w="1984"/>
      </w:tblGrid>
      <w:tr w:rsidR="00430192" w:rsidTr="00430192">
        <w:trPr>
          <w:trHeight w:val="397"/>
          <w:jc w:val="center"/>
        </w:trPr>
        <w:tc>
          <w:tcPr>
            <w:tcW w:w="1678" w:type="dxa"/>
            <w:vAlign w:val="center"/>
          </w:tcPr>
          <w:p w:rsidR="00430192" w:rsidRDefault="00430192" w:rsidP="00430192">
            <w:pPr>
              <w:jc w:val="center"/>
              <w:rPr>
                <w:rFonts w:eastAsiaTheme="minorEastAsia"/>
              </w:rPr>
            </w:pPr>
          </w:p>
        </w:tc>
        <w:tc>
          <w:tcPr>
            <w:tcW w:w="1513" w:type="dxa"/>
            <w:vAlign w:val="center"/>
          </w:tcPr>
          <w:p w:rsidR="00430192" w:rsidRDefault="00430192" w:rsidP="00430192">
            <w:pPr>
              <w:jc w:val="center"/>
              <w:rPr>
                <w:rFonts w:eastAsiaTheme="minorEastAsia"/>
              </w:rPr>
            </w:pPr>
            <w:r>
              <w:rPr>
                <w:rFonts w:eastAsiaTheme="minorEastAsia"/>
              </w:rPr>
              <w:t>Precio</w:t>
            </w:r>
          </w:p>
        </w:tc>
        <w:tc>
          <w:tcPr>
            <w:tcW w:w="1984" w:type="dxa"/>
            <w:vAlign w:val="center"/>
          </w:tcPr>
          <w:p w:rsidR="00430192" w:rsidRDefault="00430192" w:rsidP="00430192">
            <w:pPr>
              <w:jc w:val="center"/>
              <w:rPr>
                <w:rFonts w:eastAsiaTheme="minorEastAsia"/>
              </w:rPr>
            </w:pPr>
            <w:r>
              <w:rPr>
                <w:rFonts w:eastAsiaTheme="minorEastAsia"/>
              </w:rPr>
              <w:t>Rendimiento</w:t>
            </w:r>
          </w:p>
        </w:tc>
      </w:tr>
      <w:tr w:rsidR="00430192" w:rsidTr="00430192">
        <w:trPr>
          <w:trHeight w:val="397"/>
          <w:jc w:val="center"/>
        </w:trPr>
        <w:tc>
          <w:tcPr>
            <w:tcW w:w="1678" w:type="dxa"/>
            <w:vAlign w:val="center"/>
          </w:tcPr>
          <w:p w:rsidR="00430192" w:rsidRDefault="00430192" w:rsidP="00430192">
            <w:pPr>
              <w:jc w:val="center"/>
              <w:rPr>
                <w:rFonts w:eastAsiaTheme="minorEastAsia"/>
              </w:rPr>
            </w:pPr>
            <w:r>
              <w:rPr>
                <w:rFonts w:eastAsiaTheme="minorEastAsia"/>
              </w:rPr>
              <w:t>O (bonos)</w:t>
            </w:r>
          </w:p>
        </w:tc>
        <w:tc>
          <w:tcPr>
            <w:tcW w:w="1513" w:type="dxa"/>
            <w:vAlign w:val="center"/>
          </w:tcPr>
          <w:p w:rsidR="00430192" w:rsidRDefault="00430192" w:rsidP="00430192">
            <w:pPr>
              <w:jc w:val="center"/>
              <w:rPr>
                <w:rFonts w:eastAsiaTheme="minorEastAsia"/>
              </w:rPr>
            </w:pPr>
            <w:r>
              <w:rPr>
                <w:rFonts w:eastAsiaTheme="minorEastAsia"/>
              </w:rPr>
              <w:t>1 €</w:t>
            </w:r>
          </w:p>
        </w:tc>
        <w:tc>
          <w:tcPr>
            <w:tcW w:w="1984" w:type="dxa"/>
            <w:vAlign w:val="center"/>
          </w:tcPr>
          <w:p w:rsidR="00430192" w:rsidRDefault="001E25B7" w:rsidP="00430192">
            <w:pPr>
              <w:jc w:val="center"/>
              <w:rPr>
                <w:rFonts w:eastAsiaTheme="minorEastAsia"/>
              </w:rPr>
            </w:pPr>
            <w:r w:rsidRPr="001E25B7">
              <w:rPr>
                <w:rFonts w:eastAsiaTheme="minorEastAsia"/>
                <w:position w:val="-12"/>
              </w:rPr>
              <w:object w:dxaOrig="980" w:dyaOrig="360">
                <v:shape id="_x0000_i1098" type="#_x0000_t75" style="width:48.85pt;height:18.15pt" o:ole="">
                  <v:imagedata r:id="rId156" o:title=""/>
                </v:shape>
                <o:OLEObject Type="Embed" ProgID="Equation.DSMT4" ShapeID="_x0000_i1098" DrawAspect="Content" ObjectID="_1554212046" r:id="rId157"/>
              </w:object>
            </w:r>
          </w:p>
        </w:tc>
      </w:tr>
      <w:tr w:rsidR="00430192" w:rsidTr="00430192">
        <w:trPr>
          <w:trHeight w:val="397"/>
          <w:jc w:val="center"/>
        </w:trPr>
        <w:tc>
          <w:tcPr>
            <w:tcW w:w="1678" w:type="dxa"/>
            <w:vAlign w:val="center"/>
          </w:tcPr>
          <w:p w:rsidR="00430192" w:rsidRDefault="00430192" w:rsidP="00430192">
            <w:pPr>
              <w:jc w:val="center"/>
              <w:rPr>
                <w:rFonts w:eastAsiaTheme="minorEastAsia"/>
              </w:rPr>
            </w:pPr>
            <w:r>
              <w:rPr>
                <w:rFonts w:eastAsiaTheme="minorEastAsia"/>
              </w:rPr>
              <w:t>A (acciones)</w:t>
            </w:r>
          </w:p>
        </w:tc>
        <w:tc>
          <w:tcPr>
            <w:tcW w:w="1513" w:type="dxa"/>
            <w:vAlign w:val="center"/>
          </w:tcPr>
          <w:p w:rsidR="00430192" w:rsidRDefault="00430192" w:rsidP="00430192">
            <w:pPr>
              <w:jc w:val="center"/>
              <w:rPr>
                <w:rFonts w:eastAsiaTheme="minorEastAsia"/>
              </w:rPr>
            </w:pPr>
            <w:r>
              <w:rPr>
                <w:rFonts w:eastAsiaTheme="minorEastAsia"/>
              </w:rPr>
              <w:t>P</w:t>
            </w:r>
            <w:r w:rsidRPr="00430192">
              <w:rPr>
                <w:rFonts w:eastAsiaTheme="minorEastAsia"/>
                <w:vertAlign w:val="subscript"/>
              </w:rPr>
              <w:t>a</w:t>
            </w:r>
            <w:r>
              <w:rPr>
                <w:rFonts w:eastAsiaTheme="minorEastAsia"/>
              </w:rPr>
              <w:t xml:space="preserve"> €</w:t>
            </w:r>
          </w:p>
        </w:tc>
        <w:tc>
          <w:tcPr>
            <w:tcW w:w="1984" w:type="dxa"/>
            <w:vAlign w:val="center"/>
          </w:tcPr>
          <w:p w:rsidR="00430192" w:rsidRDefault="00430192" w:rsidP="00430192">
            <w:pPr>
              <w:jc w:val="center"/>
              <w:rPr>
                <w:rFonts w:eastAsiaTheme="minorEastAsia"/>
              </w:rPr>
            </w:pPr>
            <w:r>
              <w:rPr>
                <w:rFonts w:eastAsiaTheme="minorEastAsia"/>
              </w:rPr>
              <w:t>V</w:t>
            </w:r>
            <w:r w:rsidRPr="00430192">
              <w:rPr>
                <w:rFonts w:eastAsiaTheme="minorEastAsia"/>
                <w:vertAlign w:val="subscript"/>
              </w:rPr>
              <w:t>a</w:t>
            </w:r>
          </w:p>
        </w:tc>
      </w:tr>
    </w:tbl>
    <w:p w:rsidR="00430192" w:rsidRDefault="00430192" w:rsidP="00430192">
      <w:pPr>
        <w:spacing w:after="0"/>
        <w:rPr>
          <w:rFonts w:eastAsiaTheme="minorEastAsia"/>
        </w:rPr>
      </w:pPr>
    </w:p>
    <w:p w:rsidR="00430192" w:rsidRPr="00B00B55" w:rsidRDefault="00430192" w:rsidP="00BD22D1">
      <w:pPr>
        <w:spacing w:after="0"/>
        <w:rPr>
          <w:rFonts w:eastAsiaTheme="minorEastAsia"/>
        </w:rPr>
      </w:pPr>
      <w:r>
        <w:rPr>
          <w:rFonts w:eastAsiaTheme="minorEastAsia"/>
        </w:rPr>
        <w:t>En este caso, el rendimiento de las acciones es conocido (V</w:t>
      </w:r>
      <w:r w:rsidRPr="00430192">
        <w:rPr>
          <w:rFonts w:eastAsiaTheme="minorEastAsia"/>
          <w:vertAlign w:val="subscript"/>
        </w:rPr>
        <w:t>a</w:t>
      </w:r>
      <w:r w:rsidR="00BD22D1">
        <w:rPr>
          <w:rFonts w:eastAsiaTheme="minorEastAsia"/>
        </w:rPr>
        <w:t>) y no tiene riesgo. Como los inversores comprarán el activo que maximice su beneficio, el precio de las acciones tomará el valor que iguale la tasa de rendimiento de cada tipo de activo.</w:t>
      </w:r>
    </w:p>
    <w:p w:rsidR="008E23FB" w:rsidRPr="008E23FB" w:rsidRDefault="00BD22D1" w:rsidP="00BD22D1">
      <w:pPr>
        <w:ind w:left="284"/>
        <w:rPr>
          <w:rFonts w:eastAsiaTheme="minorEastAsia"/>
        </w:rPr>
      </w:pPr>
      <w:r w:rsidRPr="00BD22D1">
        <w:rPr>
          <w:rFonts w:eastAsiaTheme="minorEastAsia"/>
          <w:position w:val="-30"/>
        </w:rPr>
        <w:object w:dxaOrig="2980" w:dyaOrig="680">
          <v:shape id="_x0000_i1099" type="#_x0000_t75" style="width:149pt;height:33.8pt" o:ole="">
            <v:imagedata r:id="rId158" o:title=""/>
          </v:shape>
          <o:OLEObject Type="Embed" ProgID="Equation.DSMT4" ShapeID="_x0000_i1099" DrawAspect="Content" ObjectID="_1554212047" r:id="rId159"/>
        </w:object>
      </w:r>
    </w:p>
    <w:p w:rsidR="00B34203" w:rsidRPr="00BD22D1" w:rsidRDefault="00BD22D1" w:rsidP="00916047">
      <w:pPr>
        <w:rPr>
          <w:rFonts w:eastAsiaTheme="minorEastAsia"/>
          <w:u w:val="single"/>
        </w:rPr>
      </w:pPr>
      <w:r w:rsidRPr="00BD22D1">
        <w:rPr>
          <w:rFonts w:eastAsiaTheme="minorEastAsia"/>
          <w:u w:val="single"/>
        </w:rPr>
        <w:t>Caso 2: sí hay incertidumbre</w:t>
      </w:r>
    </w:p>
    <w:tbl>
      <w:tblPr>
        <w:tblStyle w:val="Tablaconcuadrcula"/>
        <w:tblW w:w="5175" w:type="dxa"/>
        <w:jc w:val="center"/>
        <w:tblLook w:val="04A0" w:firstRow="1" w:lastRow="0" w:firstColumn="1" w:lastColumn="0" w:noHBand="0" w:noVBand="1"/>
      </w:tblPr>
      <w:tblGrid>
        <w:gridCol w:w="1678"/>
        <w:gridCol w:w="1513"/>
        <w:gridCol w:w="1984"/>
      </w:tblGrid>
      <w:tr w:rsidR="00BD22D1" w:rsidTr="001627A0">
        <w:trPr>
          <w:trHeight w:val="397"/>
          <w:jc w:val="center"/>
        </w:trPr>
        <w:tc>
          <w:tcPr>
            <w:tcW w:w="1678" w:type="dxa"/>
            <w:vAlign w:val="center"/>
          </w:tcPr>
          <w:p w:rsidR="00BD22D1" w:rsidRDefault="00BD22D1" w:rsidP="001627A0">
            <w:pPr>
              <w:jc w:val="center"/>
              <w:rPr>
                <w:rFonts w:eastAsiaTheme="minorEastAsia"/>
              </w:rPr>
            </w:pPr>
          </w:p>
        </w:tc>
        <w:tc>
          <w:tcPr>
            <w:tcW w:w="1513" w:type="dxa"/>
            <w:vAlign w:val="center"/>
          </w:tcPr>
          <w:p w:rsidR="00BD22D1" w:rsidRDefault="00BD22D1" w:rsidP="001627A0">
            <w:pPr>
              <w:jc w:val="center"/>
              <w:rPr>
                <w:rFonts w:eastAsiaTheme="minorEastAsia"/>
              </w:rPr>
            </w:pPr>
            <w:r>
              <w:rPr>
                <w:rFonts w:eastAsiaTheme="minorEastAsia"/>
              </w:rPr>
              <w:t>Precio</w:t>
            </w:r>
          </w:p>
        </w:tc>
        <w:tc>
          <w:tcPr>
            <w:tcW w:w="1984" w:type="dxa"/>
            <w:vAlign w:val="center"/>
          </w:tcPr>
          <w:p w:rsidR="00BD22D1" w:rsidRDefault="00BD22D1" w:rsidP="001627A0">
            <w:pPr>
              <w:jc w:val="center"/>
              <w:rPr>
                <w:rFonts w:eastAsiaTheme="minorEastAsia"/>
              </w:rPr>
            </w:pPr>
            <w:r>
              <w:rPr>
                <w:rFonts w:eastAsiaTheme="minorEastAsia"/>
              </w:rPr>
              <w:t>Rendimiento</w:t>
            </w:r>
          </w:p>
        </w:tc>
      </w:tr>
      <w:tr w:rsidR="00BD22D1" w:rsidTr="001627A0">
        <w:trPr>
          <w:trHeight w:val="397"/>
          <w:jc w:val="center"/>
        </w:trPr>
        <w:tc>
          <w:tcPr>
            <w:tcW w:w="1678" w:type="dxa"/>
            <w:vAlign w:val="center"/>
          </w:tcPr>
          <w:p w:rsidR="00BD22D1" w:rsidRDefault="00BD22D1" w:rsidP="001627A0">
            <w:pPr>
              <w:jc w:val="center"/>
              <w:rPr>
                <w:rFonts w:eastAsiaTheme="minorEastAsia"/>
              </w:rPr>
            </w:pPr>
            <w:r>
              <w:rPr>
                <w:rFonts w:eastAsiaTheme="minorEastAsia"/>
              </w:rPr>
              <w:t>O (bonos)</w:t>
            </w:r>
          </w:p>
        </w:tc>
        <w:tc>
          <w:tcPr>
            <w:tcW w:w="1513" w:type="dxa"/>
            <w:vAlign w:val="center"/>
          </w:tcPr>
          <w:p w:rsidR="00BD22D1" w:rsidRDefault="00BD22D1" w:rsidP="001627A0">
            <w:pPr>
              <w:jc w:val="center"/>
              <w:rPr>
                <w:rFonts w:eastAsiaTheme="minorEastAsia"/>
              </w:rPr>
            </w:pPr>
            <w:r>
              <w:rPr>
                <w:rFonts w:eastAsiaTheme="minorEastAsia"/>
              </w:rPr>
              <w:t>1 €</w:t>
            </w:r>
          </w:p>
        </w:tc>
        <w:tc>
          <w:tcPr>
            <w:tcW w:w="1984" w:type="dxa"/>
            <w:vAlign w:val="center"/>
          </w:tcPr>
          <w:p w:rsidR="00BD22D1" w:rsidRPr="001E25B7" w:rsidRDefault="001E25B7" w:rsidP="001627A0">
            <w:pPr>
              <w:jc w:val="center"/>
              <w:rPr>
                <w:rFonts w:eastAsiaTheme="minorEastAsia"/>
              </w:rPr>
            </w:pPr>
            <w:r w:rsidRPr="001E25B7">
              <w:rPr>
                <w:rFonts w:eastAsiaTheme="minorEastAsia"/>
                <w:position w:val="-12"/>
              </w:rPr>
              <w:object w:dxaOrig="980" w:dyaOrig="360">
                <v:shape id="_x0000_i1100" type="#_x0000_t75" style="width:48.85pt;height:18.15pt" o:ole="">
                  <v:imagedata r:id="rId156" o:title=""/>
                </v:shape>
                <o:OLEObject Type="Embed" ProgID="Equation.DSMT4" ShapeID="_x0000_i1100" DrawAspect="Content" ObjectID="_1554212048" r:id="rId160"/>
              </w:object>
            </w:r>
          </w:p>
        </w:tc>
      </w:tr>
      <w:tr w:rsidR="00BD22D1" w:rsidTr="001627A0">
        <w:trPr>
          <w:trHeight w:val="397"/>
          <w:jc w:val="center"/>
        </w:trPr>
        <w:tc>
          <w:tcPr>
            <w:tcW w:w="1678" w:type="dxa"/>
            <w:vAlign w:val="center"/>
          </w:tcPr>
          <w:p w:rsidR="00BD22D1" w:rsidRDefault="00BD22D1" w:rsidP="001627A0">
            <w:pPr>
              <w:jc w:val="center"/>
              <w:rPr>
                <w:rFonts w:eastAsiaTheme="minorEastAsia"/>
              </w:rPr>
            </w:pPr>
            <w:r>
              <w:rPr>
                <w:rFonts w:eastAsiaTheme="minorEastAsia"/>
              </w:rPr>
              <w:t>A (acciones)</w:t>
            </w:r>
          </w:p>
        </w:tc>
        <w:tc>
          <w:tcPr>
            <w:tcW w:w="1513" w:type="dxa"/>
            <w:vAlign w:val="center"/>
          </w:tcPr>
          <w:p w:rsidR="00BD22D1" w:rsidRDefault="00BD22D1" w:rsidP="001627A0">
            <w:pPr>
              <w:jc w:val="center"/>
              <w:rPr>
                <w:rFonts w:eastAsiaTheme="minorEastAsia"/>
              </w:rPr>
            </w:pPr>
            <w:r>
              <w:rPr>
                <w:rFonts w:eastAsiaTheme="minorEastAsia"/>
              </w:rPr>
              <w:t>P</w:t>
            </w:r>
            <w:r w:rsidRPr="00430192">
              <w:rPr>
                <w:rFonts w:eastAsiaTheme="minorEastAsia"/>
                <w:vertAlign w:val="subscript"/>
              </w:rPr>
              <w:t>a</w:t>
            </w:r>
            <w:r>
              <w:rPr>
                <w:rFonts w:eastAsiaTheme="minorEastAsia"/>
              </w:rPr>
              <w:t xml:space="preserve"> €</w:t>
            </w:r>
          </w:p>
        </w:tc>
        <w:tc>
          <w:tcPr>
            <w:tcW w:w="1984" w:type="dxa"/>
            <w:vAlign w:val="center"/>
          </w:tcPr>
          <w:p w:rsidR="00BD22D1" w:rsidRDefault="001E25B7" w:rsidP="001627A0">
            <w:pPr>
              <w:jc w:val="center"/>
              <w:rPr>
                <w:rFonts w:eastAsiaTheme="minorEastAsia"/>
              </w:rPr>
            </w:pPr>
            <w:r w:rsidRPr="001E25B7">
              <w:rPr>
                <w:rFonts w:eastAsiaTheme="minorEastAsia"/>
                <w:position w:val="-12"/>
              </w:rPr>
              <w:object w:dxaOrig="320" w:dyaOrig="380">
                <v:shape id="_x0000_i1101" type="#_x0000_t75" style="width:16.3pt;height:18.8pt" o:ole="">
                  <v:imagedata r:id="rId161" o:title=""/>
                </v:shape>
                <o:OLEObject Type="Embed" ProgID="Equation.DSMT4" ShapeID="_x0000_i1101" DrawAspect="Content" ObjectID="_1554212049" r:id="rId162"/>
              </w:object>
            </w:r>
          </w:p>
        </w:tc>
      </w:tr>
    </w:tbl>
    <w:p w:rsidR="00916047" w:rsidRPr="00D12DCC" w:rsidRDefault="00916047" w:rsidP="00BD22D1">
      <w:pPr>
        <w:spacing w:after="0"/>
      </w:pPr>
    </w:p>
    <w:p w:rsidR="00916047" w:rsidRDefault="00BD22D1" w:rsidP="00EC0D5F">
      <w:pPr>
        <w:rPr>
          <w:rFonts w:eastAsiaTheme="minorEastAsia"/>
        </w:rPr>
      </w:pPr>
      <w:r>
        <w:rPr>
          <w:rFonts w:eastAsiaTheme="minorEastAsia"/>
        </w:rPr>
        <w:t>Las acciones son un activo con riesgo, con una tasa de rendimiento esperado</w:t>
      </w:r>
      <w:r w:rsidR="001E25B7">
        <w:rPr>
          <w:rFonts w:eastAsiaTheme="minorEastAsia"/>
        </w:rPr>
        <w:t xml:space="preserve"> </w:t>
      </w:r>
      <w:r w:rsidR="001E25B7" w:rsidRPr="001E25B7">
        <w:rPr>
          <w:rFonts w:eastAsiaTheme="minorEastAsia"/>
          <w:position w:val="-12"/>
        </w:rPr>
        <w:object w:dxaOrig="320" w:dyaOrig="380">
          <v:shape id="_x0000_i1102" type="#_x0000_t75" style="width:16.3pt;height:18.8pt" o:ole="">
            <v:imagedata r:id="rId161" o:title=""/>
          </v:shape>
          <o:OLEObject Type="Embed" ProgID="Equation.DSMT4" ShapeID="_x0000_i1102" DrawAspect="Content" ObjectID="_1554212050" r:id="rId163"/>
        </w:object>
      </w:r>
      <w:r>
        <w:rPr>
          <w:rFonts w:eastAsiaTheme="minorEastAsia"/>
        </w:rPr>
        <w:t>.</w:t>
      </w:r>
    </w:p>
    <w:p w:rsidR="00916047" w:rsidRDefault="00BD22D1" w:rsidP="001E25B7">
      <w:pPr>
        <w:spacing w:after="0"/>
      </w:pPr>
      <w:r>
        <w:t>Debido a este riesgo, el rendimiento de las acciones tendrá que ser necesariamente mayor q</w:t>
      </w:r>
      <w:r w:rsidR="001E25B7">
        <w:t>ue el de los bonos. Concretamente, la diferencia entre ambos rendimientos es la prima de riesgo de las acciones.</w:t>
      </w:r>
    </w:p>
    <w:p w:rsidR="001E25B7" w:rsidRDefault="001E25B7" w:rsidP="001E25B7">
      <w:pPr>
        <w:ind w:left="284"/>
      </w:pPr>
      <w:r w:rsidRPr="001E25B7">
        <w:rPr>
          <w:rFonts w:eastAsiaTheme="minorEastAsia"/>
          <w:position w:val="-32"/>
        </w:rPr>
        <w:object w:dxaOrig="2520" w:dyaOrig="760">
          <v:shape id="_x0000_i1103" type="#_x0000_t75" style="width:125.85pt;height:38.2pt" o:ole="">
            <v:imagedata r:id="rId164" o:title=""/>
          </v:shape>
          <o:OLEObject Type="Embed" ProgID="Equation.DSMT4" ShapeID="_x0000_i1103" DrawAspect="Content" ObjectID="_1554212051" r:id="rId165"/>
        </w:object>
      </w:r>
    </w:p>
    <w:p w:rsidR="001E25B7" w:rsidRPr="001A63EF" w:rsidRDefault="001E25B7" w:rsidP="00EC0D5F"/>
    <w:sectPr w:rsidR="001E25B7" w:rsidRPr="001A63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1BCA"/>
    <w:multiLevelType w:val="hybridMultilevel"/>
    <w:tmpl w:val="772E893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7A04484"/>
    <w:multiLevelType w:val="hybridMultilevel"/>
    <w:tmpl w:val="96A49A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A691E95"/>
    <w:multiLevelType w:val="hybridMultilevel"/>
    <w:tmpl w:val="C5B8B98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0FD45B81"/>
    <w:multiLevelType w:val="hybridMultilevel"/>
    <w:tmpl w:val="39ACC42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E554B7F"/>
    <w:multiLevelType w:val="hybridMultilevel"/>
    <w:tmpl w:val="233E6F0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2AA54831"/>
    <w:multiLevelType w:val="hybridMultilevel"/>
    <w:tmpl w:val="88523B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E6D357B"/>
    <w:multiLevelType w:val="hybridMultilevel"/>
    <w:tmpl w:val="BFAE1A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2F755603"/>
    <w:multiLevelType w:val="hybridMultilevel"/>
    <w:tmpl w:val="E7A2E59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35ED78F6"/>
    <w:multiLevelType w:val="hybridMultilevel"/>
    <w:tmpl w:val="82F21E28"/>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3B514C3A"/>
    <w:multiLevelType w:val="hybridMultilevel"/>
    <w:tmpl w:val="15A0EF4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3C0D07C1"/>
    <w:multiLevelType w:val="hybridMultilevel"/>
    <w:tmpl w:val="60D2CC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3CC51A43"/>
    <w:multiLevelType w:val="hybridMultilevel"/>
    <w:tmpl w:val="40B00C1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3DFA6A6D"/>
    <w:multiLevelType w:val="hybridMultilevel"/>
    <w:tmpl w:val="27D684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4B3F6720"/>
    <w:multiLevelType w:val="hybridMultilevel"/>
    <w:tmpl w:val="2A5A01B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55C11D9D"/>
    <w:multiLevelType w:val="hybridMultilevel"/>
    <w:tmpl w:val="A54E272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560540EF"/>
    <w:multiLevelType w:val="hybridMultilevel"/>
    <w:tmpl w:val="C0F899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C3F1B7C"/>
    <w:multiLevelType w:val="hybridMultilevel"/>
    <w:tmpl w:val="4672ED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5E646BF1"/>
    <w:multiLevelType w:val="hybridMultilevel"/>
    <w:tmpl w:val="7C30D4B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66632233"/>
    <w:multiLevelType w:val="hybridMultilevel"/>
    <w:tmpl w:val="8212696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6EE04D95"/>
    <w:multiLevelType w:val="hybridMultilevel"/>
    <w:tmpl w:val="2794BD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7EED0CEC"/>
    <w:multiLevelType w:val="hybridMultilevel"/>
    <w:tmpl w:val="B296C05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2"/>
  </w:num>
  <w:num w:numId="4">
    <w:abstractNumId w:val="7"/>
  </w:num>
  <w:num w:numId="5">
    <w:abstractNumId w:val="11"/>
  </w:num>
  <w:num w:numId="6">
    <w:abstractNumId w:val="10"/>
  </w:num>
  <w:num w:numId="7">
    <w:abstractNumId w:val="13"/>
  </w:num>
  <w:num w:numId="8">
    <w:abstractNumId w:val="1"/>
  </w:num>
  <w:num w:numId="9">
    <w:abstractNumId w:val="17"/>
  </w:num>
  <w:num w:numId="10">
    <w:abstractNumId w:val="16"/>
  </w:num>
  <w:num w:numId="11">
    <w:abstractNumId w:val="5"/>
  </w:num>
  <w:num w:numId="12">
    <w:abstractNumId w:val="0"/>
  </w:num>
  <w:num w:numId="13">
    <w:abstractNumId w:val="18"/>
  </w:num>
  <w:num w:numId="14">
    <w:abstractNumId w:val="20"/>
  </w:num>
  <w:num w:numId="15">
    <w:abstractNumId w:val="14"/>
  </w:num>
  <w:num w:numId="16">
    <w:abstractNumId w:val="8"/>
  </w:num>
  <w:num w:numId="17">
    <w:abstractNumId w:val="19"/>
  </w:num>
  <w:num w:numId="18">
    <w:abstractNumId w:val="4"/>
  </w:num>
  <w:num w:numId="19">
    <w:abstractNumId w:val="12"/>
  </w:num>
  <w:num w:numId="20">
    <w:abstractNumId w:val="1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9AD"/>
    <w:rsid w:val="00003E38"/>
    <w:rsid w:val="000123DD"/>
    <w:rsid w:val="000401B8"/>
    <w:rsid w:val="000563FC"/>
    <w:rsid w:val="00063771"/>
    <w:rsid w:val="000A30A4"/>
    <w:rsid w:val="000E61BC"/>
    <w:rsid w:val="001127A7"/>
    <w:rsid w:val="0011555E"/>
    <w:rsid w:val="0014291A"/>
    <w:rsid w:val="00146340"/>
    <w:rsid w:val="001A63EF"/>
    <w:rsid w:val="001C00EB"/>
    <w:rsid w:val="001C7951"/>
    <w:rsid w:val="001E25B7"/>
    <w:rsid w:val="00201ECC"/>
    <w:rsid w:val="00215B4F"/>
    <w:rsid w:val="00233444"/>
    <w:rsid w:val="002465AB"/>
    <w:rsid w:val="00257E43"/>
    <w:rsid w:val="0026474C"/>
    <w:rsid w:val="002742C6"/>
    <w:rsid w:val="002746EE"/>
    <w:rsid w:val="002D537F"/>
    <w:rsid w:val="002E3483"/>
    <w:rsid w:val="0031260C"/>
    <w:rsid w:val="00313771"/>
    <w:rsid w:val="0032653B"/>
    <w:rsid w:val="003530E1"/>
    <w:rsid w:val="0036502A"/>
    <w:rsid w:val="00396538"/>
    <w:rsid w:val="003B30AA"/>
    <w:rsid w:val="003E354F"/>
    <w:rsid w:val="003E4247"/>
    <w:rsid w:val="00430192"/>
    <w:rsid w:val="004355BB"/>
    <w:rsid w:val="004A4398"/>
    <w:rsid w:val="004C44C9"/>
    <w:rsid w:val="005025CF"/>
    <w:rsid w:val="00532028"/>
    <w:rsid w:val="00535FF1"/>
    <w:rsid w:val="00537FE5"/>
    <w:rsid w:val="00543D99"/>
    <w:rsid w:val="0057779A"/>
    <w:rsid w:val="005F3A2F"/>
    <w:rsid w:val="00604364"/>
    <w:rsid w:val="00610A58"/>
    <w:rsid w:val="00627007"/>
    <w:rsid w:val="00627E9C"/>
    <w:rsid w:val="00646CF8"/>
    <w:rsid w:val="00653431"/>
    <w:rsid w:val="00654623"/>
    <w:rsid w:val="00673356"/>
    <w:rsid w:val="00694E3C"/>
    <w:rsid w:val="006A1C04"/>
    <w:rsid w:val="006B1959"/>
    <w:rsid w:val="006B4A26"/>
    <w:rsid w:val="006C335B"/>
    <w:rsid w:val="006C4B24"/>
    <w:rsid w:val="006E7AA5"/>
    <w:rsid w:val="007228BF"/>
    <w:rsid w:val="0072691E"/>
    <w:rsid w:val="00732501"/>
    <w:rsid w:val="00746118"/>
    <w:rsid w:val="00753A50"/>
    <w:rsid w:val="00760652"/>
    <w:rsid w:val="0078102A"/>
    <w:rsid w:val="007836B3"/>
    <w:rsid w:val="00787F9F"/>
    <w:rsid w:val="007A3D2A"/>
    <w:rsid w:val="007A69AD"/>
    <w:rsid w:val="007D74AF"/>
    <w:rsid w:val="007E5127"/>
    <w:rsid w:val="007F2EB9"/>
    <w:rsid w:val="007F5BEC"/>
    <w:rsid w:val="0081417A"/>
    <w:rsid w:val="00826521"/>
    <w:rsid w:val="00834EC8"/>
    <w:rsid w:val="00850219"/>
    <w:rsid w:val="008670C7"/>
    <w:rsid w:val="008802D8"/>
    <w:rsid w:val="00897CD5"/>
    <w:rsid w:val="008B5538"/>
    <w:rsid w:val="008C1D74"/>
    <w:rsid w:val="008E1C68"/>
    <w:rsid w:val="008E23FB"/>
    <w:rsid w:val="008F25D9"/>
    <w:rsid w:val="00916047"/>
    <w:rsid w:val="00921C06"/>
    <w:rsid w:val="00922BFD"/>
    <w:rsid w:val="009353D5"/>
    <w:rsid w:val="00970A3B"/>
    <w:rsid w:val="00970BAA"/>
    <w:rsid w:val="009826FA"/>
    <w:rsid w:val="009E0BD5"/>
    <w:rsid w:val="009E5C31"/>
    <w:rsid w:val="00A02DA9"/>
    <w:rsid w:val="00A37137"/>
    <w:rsid w:val="00A4151E"/>
    <w:rsid w:val="00A533D7"/>
    <w:rsid w:val="00A6200A"/>
    <w:rsid w:val="00A662AB"/>
    <w:rsid w:val="00A77279"/>
    <w:rsid w:val="00AA1F2B"/>
    <w:rsid w:val="00AA65AC"/>
    <w:rsid w:val="00AD254C"/>
    <w:rsid w:val="00AD26A0"/>
    <w:rsid w:val="00AE294F"/>
    <w:rsid w:val="00B006CF"/>
    <w:rsid w:val="00B00B55"/>
    <w:rsid w:val="00B023E6"/>
    <w:rsid w:val="00B167E2"/>
    <w:rsid w:val="00B266AC"/>
    <w:rsid w:val="00B339E1"/>
    <w:rsid w:val="00B34203"/>
    <w:rsid w:val="00B62AD8"/>
    <w:rsid w:val="00B7554D"/>
    <w:rsid w:val="00B778FA"/>
    <w:rsid w:val="00B81153"/>
    <w:rsid w:val="00BD1C8B"/>
    <w:rsid w:val="00BD22D1"/>
    <w:rsid w:val="00BD2EE9"/>
    <w:rsid w:val="00BE219F"/>
    <w:rsid w:val="00BE7FB6"/>
    <w:rsid w:val="00BF62F4"/>
    <w:rsid w:val="00C2788D"/>
    <w:rsid w:val="00C40F25"/>
    <w:rsid w:val="00C51BA6"/>
    <w:rsid w:val="00C611DE"/>
    <w:rsid w:val="00C921C9"/>
    <w:rsid w:val="00CA61D2"/>
    <w:rsid w:val="00CB23E6"/>
    <w:rsid w:val="00CB2896"/>
    <w:rsid w:val="00CD257A"/>
    <w:rsid w:val="00CE0474"/>
    <w:rsid w:val="00D04C50"/>
    <w:rsid w:val="00D12DCC"/>
    <w:rsid w:val="00D153FE"/>
    <w:rsid w:val="00D15E76"/>
    <w:rsid w:val="00D17DB7"/>
    <w:rsid w:val="00D44CE8"/>
    <w:rsid w:val="00D570C3"/>
    <w:rsid w:val="00D7569C"/>
    <w:rsid w:val="00D94BD8"/>
    <w:rsid w:val="00DC1AF7"/>
    <w:rsid w:val="00DC5A50"/>
    <w:rsid w:val="00DC7ADE"/>
    <w:rsid w:val="00E3768D"/>
    <w:rsid w:val="00E404F2"/>
    <w:rsid w:val="00E61B89"/>
    <w:rsid w:val="00E807C7"/>
    <w:rsid w:val="00EC0D5F"/>
    <w:rsid w:val="00ED64F8"/>
    <w:rsid w:val="00F042E8"/>
    <w:rsid w:val="00F053A4"/>
    <w:rsid w:val="00F26268"/>
    <w:rsid w:val="00F57788"/>
    <w:rsid w:val="00FB6960"/>
    <w:rsid w:val="00FF36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17A"/>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1C8B"/>
    <w:pPr>
      <w:ind w:left="720"/>
      <w:contextualSpacing/>
    </w:pPr>
  </w:style>
  <w:style w:type="character" w:styleId="Textodelmarcadordeposicin">
    <w:name w:val="Placeholder Text"/>
    <w:basedOn w:val="Fuentedeprrafopredeter"/>
    <w:uiPriority w:val="99"/>
    <w:semiHidden/>
    <w:rsid w:val="00D12DCC"/>
    <w:rPr>
      <w:color w:val="808080"/>
    </w:rPr>
  </w:style>
  <w:style w:type="paragraph" w:styleId="Textodeglobo">
    <w:name w:val="Balloon Text"/>
    <w:basedOn w:val="Normal"/>
    <w:link w:val="TextodegloboCar"/>
    <w:uiPriority w:val="99"/>
    <w:semiHidden/>
    <w:unhideWhenUsed/>
    <w:rsid w:val="005777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779A"/>
    <w:rPr>
      <w:rFonts w:ascii="Tahoma" w:hAnsi="Tahoma" w:cs="Tahoma"/>
      <w:sz w:val="16"/>
      <w:szCs w:val="16"/>
    </w:rPr>
  </w:style>
  <w:style w:type="table" w:styleId="Tablaconcuadrcula">
    <w:name w:val="Table Grid"/>
    <w:basedOn w:val="Tablanormal"/>
    <w:uiPriority w:val="59"/>
    <w:unhideWhenUsed/>
    <w:rsid w:val="00430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17A"/>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1C8B"/>
    <w:pPr>
      <w:ind w:left="720"/>
      <w:contextualSpacing/>
    </w:pPr>
  </w:style>
  <w:style w:type="character" w:styleId="Textodelmarcadordeposicin">
    <w:name w:val="Placeholder Text"/>
    <w:basedOn w:val="Fuentedeprrafopredeter"/>
    <w:uiPriority w:val="99"/>
    <w:semiHidden/>
    <w:rsid w:val="00D12DCC"/>
    <w:rPr>
      <w:color w:val="808080"/>
    </w:rPr>
  </w:style>
  <w:style w:type="paragraph" w:styleId="Textodeglobo">
    <w:name w:val="Balloon Text"/>
    <w:basedOn w:val="Normal"/>
    <w:link w:val="TextodegloboCar"/>
    <w:uiPriority w:val="99"/>
    <w:semiHidden/>
    <w:unhideWhenUsed/>
    <w:rsid w:val="005777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779A"/>
    <w:rPr>
      <w:rFonts w:ascii="Tahoma" w:hAnsi="Tahoma" w:cs="Tahoma"/>
      <w:sz w:val="16"/>
      <w:szCs w:val="16"/>
    </w:rPr>
  </w:style>
  <w:style w:type="table" w:styleId="Tablaconcuadrcula">
    <w:name w:val="Table Grid"/>
    <w:basedOn w:val="Tablanormal"/>
    <w:uiPriority w:val="59"/>
    <w:unhideWhenUsed/>
    <w:rsid w:val="00430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oleObject" Target="embeddings/oleObject64.bin"/><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oleObject" Target="embeddings/oleObject77.bin"/><Relationship Id="rId16" Type="http://schemas.openxmlformats.org/officeDocument/2006/relationships/oleObject" Target="embeddings/oleObject5.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28" Type="http://schemas.openxmlformats.org/officeDocument/2006/relationships/oleObject" Target="embeddings/oleObject61.bin"/><Relationship Id="rId144" Type="http://schemas.openxmlformats.org/officeDocument/2006/relationships/image" Target="media/image69.wmf"/><Relationship Id="rId149" Type="http://schemas.openxmlformats.org/officeDocument/2006/relationships/oleObject" Target="embeddings/oleObject72.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5.wmf"/><Relationship Id="rId160" Type="http://schemas.openxmlformats.org/officeDocument/2006/relationships/oleObject" Target="embeddings/oleObject78.bin"/><Relationship Id="rId165" Type="http://schemas.openxmlformats.org/officeDocument/2006/relationships/oleObject" Target="embeddings/oleObject81.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png"/><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oleObject" Target="embeddings/oleObject56.bin"/><Relationship Id="rId134" Type="http://schemas.openxmlformats.org/officeDocument/2006/relationships/image" Target="media/image64.wmf"/><Relationship Id="rId139" Type="http://schemas.openxmlformats.org/officeDocument/2006/relationships/oleObject" Target="embeddings/oleObject67.bin"/><Relationship Id="rId80" Type="http://schemas.openxmlformats.org/officeDocument/2006/relationships/oleObject" Target="embeddings/oleObject37.bin"/><Relationship Id="rId85" Type="http://schemas.openxmlformats.org/officeDocument/2006/relationships/image" Target="media/image40.wmf"/><Relationship Id="rId150" Type="http://schemas.openxmlformats.org/officeDocument/2006/relationships/image" Target="media/image72.wmf"/><Relationship Id="rId155" Type="http://schemas.openxmlformats.org/officeDocument/2006/relationships/oleObject" Target="embeddings/oleObject75.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oleObject" Target="embeddings/oleObject62.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image" Target="media/image67.wmf"/><Relationship Id="rId145" Type="http://schemas.openxmlformats.org/officeDocument/2006/relationships/oleObject" Target="embeddings/oleObject70.bin"/><Relationship Id="rId161" Type="http://schemas.openxmlformats.org/officeDocument/2006/relationships/image" Target="media/image77.wmf"/><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50.bin"/><Relationship Id="rId114" Type="http://schemas.openxmlformats.org/officeDocument/2006/relationships/oleObject" Target="embeddings/oleObject54.bin"/><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30" Type="http://schemas.openxmlformats.org/officeDocument/2006/relationships/image" Target="media/image62.wmf"/><Relationship Id="rId135" Type="http://schemas.openxmlformats.org/officeDocument/2006/relationships/oleObject" Target="embeddings/oleObject65.bin"/><Relationship Id="rId143" Type="http://schemas.openxmlformats.org/officeDocument/2006/relationships/oleObject" Target="embeddings/oleObject69.bin"/><Relationship Id="rId148" Type="http://schemas.openxmlformats.org/officeDocument/2006/relationships/image" Target="media/image71.wmf"/><Relationship Id="rId151" Type="http://schemas.openxmlformats.org/officeDocument/2006/relationships/oleObject" Target="embeddings/oleObject73.bin"/><Relationship Id="rId156" Type="http://schemas.openxmlformats.org/officeDocument/2006/relationships/image" Target="media/image75.wmf"/><Relationship Id="rId164" Type="http://schemas.openxmlformats.org/officeDocument/2006/relationships/image" Target="media/image78.wmf"/><Relationship Id="rId4" Type="http://schemas.microsoft.com/office/2007/relationships/stylesWithEffects" Target="stylesWithEffect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oleObject" Target="embeddings/oleObject68.bin"/><Relationship Id="rId146" Type="http://schemas.openxmlformats.org/officeDocument/2006/relationships/image" Target="media/image70.wmf"/><Relationship Id="rId167"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oleObject" Target="embeddings/oleObject79.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oleObject" Target="embeddings/oleObject63.bin"/><Relationship Id="rId136" Type="http://schemas.openxmlformats.org/officeDocument/2006/relationships/image" Target="media/image65.wmf"/><Relationship Id="rId157" Type="http://schemas.openxmlformats.org/officeDocument/2006/relationships/oleObject" Target="embeddings/oleObject76.bin"/><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image" Target="media/image73.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oleObject" Target="embeddings/oleObject71.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image" Target="media/image68.wmf"/><Relationship Id="rId163" Type="http://schemas.openxmlformats.org/officeDocument/2006/relationships/oleObject" Target="embeddings/oleObject80.bin"/><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oleObject" Target="embeddings/oleObject66.bin"/><Relationship Id="rId158" Type="http://schemas.openxmlformats.org/officeDocument/2006/relationships/image" Target="media/image76.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image" Target="media/image63.wmf"/><Relationship Id="rId153" Type="http://schemas.openxmlformats.org/officeDocument/2006/relationships/oleObject" Target="embeddings/oleObject74.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306D9-F3E8-4E7D-BDE2-95CA7139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10</Pages>
  <Words>1868</Words>
  <Characters>10277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Usuario</cp:lastModifiedBy>
  <cp:revision>28</cp:revision>
  <cp:lastPrinted>2017-04-16T18:26:00Z</cp:lastPrinted>
  <dcterms:created xsi:type="dcterms:W3CDTF">2017-04-15T12:17:00Z</dcterms:created>
  <dcterms:modified xsi:type="dcterms:W3CDTF">2017-04-20T15:45:00Z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