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F9" w:rsidRDefault="001512F9">
      <w:r>
        <w:t>(27-01-2016)</w:t>
      </w:r>
    </w:p>
    <w:p w:rsidR="001512F9" w:rsidRPr="001512F9" w:rsidRDefault="001512F9">
      <w:pPr>
        <w:rPr>
          <w:sz w:val="32"/>
        </w:rPr>
      </w:pPr>
      <w:r w:rsidRPr="001512F9">
        <w:rPr>
          <w:sz w:val="32"/>
        </w:rPr>
        <w:t>TEMA 1</w:t>
      </w:r>
    </w:p>
    <w:p w:rsidR="001512F9" w:rsidRDefault="001512F9" w:rsidP="001512F9">
      <w:pPr>
        <w:pStyle w:val="Prrafodelista"/>
        <w:numPr>
          <w:ilvl w:val="0"/>
          <w:numId w:val="1"/>
        </w:numPr>
      </w:pPr>
      <w:r>
        <w:t>Hechos de Kaldor.</w:t>
      </w:r>
    </w:p>
    <w:p w:rsidR="001512F9" w:rsidRDefault="001512F9" w:rsidP="001512F9">
      <w:pPr>
        <w:pStyle w:val="Prrafodelista"/>
        <w:numPr>
          <w:ilvl w:val="0"/>
          <w:numId w:val="1"/>
        </w:numPr>
      </w:pPr>
      <w:r>
        <w:t>Herramientas matemáticas</w:t>
      </w:r>
    </w:p>
    <w:p w:rsidR="001512F9" w:rsidRDefault="001512F9" w:rsidP="001512F9">
      <w:bookmarkStart w:id="0" w:name="_GoBack"/>
      <w:bookmarkEnd w:id="0"/>
    </w:p>
    <w:p w:rsidR="001512F9" w:rsidRDefault="001512F9" w:rsidP="001512F9">
      <w:pPr>
        <w:rPr>
          <w:b/>
        </w:rPr>
      </w:pPr>
      <w:r w:rsidRPr="001512F9">
        <w:rPr>
          <w:b/>
        </w:rPr>
        <w:t>Hechos de Kaldor</w:t>
      </w:r>
    </w:p>
    <w:p w:rsidR="001512F9" w:rsidRDefault="001512F9" w:rsidP="001512F9">
      <w:r w:rsidRPr="001512F9">
        <w:t>Kaldor resume las propiedades estadísticas de largo plazo del crecimiento económico</w:t>
      </w:r>
      <w:r>
        <w:t>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El PIB/cápita crece a una tasa más o menos constante.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El stock de capital (K) crece a una tasa más o menos constante.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La rentabilidad del capital (tipo de interés) es constante o ligeramente decreciente.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La relación K/Y es más o menos constante.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Las proporciones del ingreso nacional recibidas por el trabajo (wL/Y) y por el capital (rK/Y) se mantienen más o menos constantes.</w:t>
      </w:r>
    </w:p>
    <w:p w:rsidR="001512F9" w:rsidRDefault="001512F9" w:rsidP="001512F9">
      <w:pPr>
        <w:pStyle w:val="Prrafodelista"/>
        <w:numPr>
          <w:ilvl w:val="0"/>
          <w:numId w:val="2"/>
        </w:numPr>
      </w:pPr>
      <w:r>
        <w:t>Existen diferencias internacionales notables entre las tasas de crecimiento del PIB/cápita.</w:t>
      </w:r>
    </w:p>
    <w:p w:rsidR="001512F9" w:rsidRDefault="001512F9" w:rsidP="001512F9"/>
    <w:p w:rsidR="001512F9" w:rsidRDefault="001512F9" w:rsidP="001512F9">
      <w:pPr>
        <w:rPr>
          <w:b/>
        </w:rPr>
      </w:pPr>
      <w:r w:rsidRPr="001512F9">
        <w:rPr>
          <w:b/>
        </w:rPr>
        <w:t>Herramientas matemáticas</w:t>
      </w:r>
    </w:p>
    <w:p w:rsidR="001512F9" w:rsidRDefault="001512F9" w:rsidP="001512F9">
      <w:pPr>
        <w:spacing w:after="0"/>
      </w:pPr>
      <w:r>
        <w:t xml:space="preserve">Consideramos una variable que depende del tiempo, </w:t>
      </w:r>
      <w:r w:rsidRPr="001512F9">
        <w:rPr>
          <w:position w:val="-14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20.05pt" o:ole="">
            <v:imagedata r:id="rId6" o:title=""/>
          </v:shape>
          <o:OLEObject Type="Embed" ProgID="Equation.DSMT4" ShapeID="_x0000_i1025" DrawAspect="Content" ObjectID="_1547113522" r:id="rId7"/>
        </w:object>
      </w:r>
      <w:r>
        <w:t xml:space="preserve"> que crece a una tasa </w:t>
      </w:r>
      <w:r w:rsidRPr="001512F9">
        <w:rPr>
          <w:i/>
        </w:rPr>
        <w:t>g</w:t>
      </w:r>
      <w:r>
        <w:t xml:space="preserve"> constante, es decir:</w:t>
      </w:r>
    </w:p>
    <w:p w:rsidR="001512F9" w:rsidRDefault="001512F9" w:rsidP="001512F9">
      <w:r>
        <w:tab/>
      </w:r>
      <w:r w:rsidRPr="001512F9">
        <w:rPr>
          <w:position w:val="-14"/>
        </w:rPr>
        <w:object w:dxaOrig="3460" w:dyaOrig="400">
          <v:shape id="_x0000_i1026" type="#_x0000_t75" style="width:172.8pt;height:20.05pt" o:ole="">
            <v:imagedata r:id="rId8" o:title=""/>
          </v:shape>
          <o:OLEObject Type="Embed" ProgID="Equation.DSMT4" ShapeID="_x0000_i1026" DrawAspect="Content" ObjectID="_1547113523" r:id="rId9"/>
        </w:object>
      </w:r>
    </w:p>
    <w:p w:rsidR="001512F9" w:rsidRDefault="001512F9" w:rsidP="001512F9">
      <w:pPr>
        <w:spacing w:after="0"/>
      </w:pPr>
      <w:r>
        <w:t>Podemos calcular la variable en un tiempo T, en función del momento inicial:</w:t>
      </w:r>
    </w:p>
    <w:p w:rsidR="001512F9" w:rsidRDefault="001512F9" w:rsidP="001512F9">
      <w:r>
        <w:tab/>
      </w:r>
      <w:r w:rsidR="00A34270" w:rsidRPr="00A34270">
        <w:rPr>
          <w:position w:val="-14"/>
        </w:rPr>
        <w:object w:dxaOrig="2020" w:dyaOrig="440">
          <v:shape id="_x0000_i1027" type="#_x0000_t75" style="width:100.8pt;height:21.9pt" o:ole="">
            <v:imagedata r:id="rId10" o:title=""/>
          </v:shape>
          <o:OLEObject Type="Embed" ProgID="Equation.DSMT4" ShapeID="_x0000_i1027" DrawAspect="Content" ObjectID="_1547113524" r:id="rId11"/>
        </w:object>
      </w:r>
    </w:p>
    <w:p w:rsidR="001512F9" w:rsidRDefault="00A34270" w:rsidP="00A34270">
      <w:pPr>
        <w:spacing w:after="0"/>
      </w:pPr>
      <w:r>
        <w:t xml:space="preserve">Asimismo, partiendo de dos valores en un período inicial y otro final, puede calcularse la tasa de crecimiento. Para ello despejamos </w:t>
      </w:r>
      <w:r w:rsidRPr="00A34270">
        <w:rPr>
          <w:i/>
        </w:rPr>
        <w:t>g</w:t>
      </w:r>
      <w:r>
        <w:t xml:space="preserve"> de la ecuación anterior:</w:t>
      </w:r>
    </w:p>
    <w:p w:rsidR="00A34270" w:rsidRDefault="00A34270" w:rsidP="001512F9">
      <w:r>
        <w:tab/>
      </w:r>
      <w:r w:rsidRPr="00A34270">
        <w:rPr>
          <w:position w:val="-10"/>
        </w:rPr>
        <w:object w:dxaOrig="2020" w:dyaOrig="400">
          <v:shape id="_x0000_i1028" type="#_x0000_t75" style="width:100.8pt;height:20.05pt" o:ole="">
            <v:imagedata r:id="rId12" o:title=""/>
          </v:shape>
          <o:OLEObject Type="Embed" ProgID="Equation.DSMT4" ShapeID="_x0000_i1028" DrawAspect="Content" ObjectID="_1547113525" r:id="rId13"/>
        </w:object>
      </w:r>
    </w:p>
    <w:p w:rsidR="00A34270" w:rsidRDefault="00A34270" w:rsidP="00A34270">
      <w:pPr>
        <w:spacing w:after="0"/>
      </w:pPr>
      <w:r>
        <w:t xml:space="preserve">Esta herramienta podemos usarla para estudiar la tasa de crecimiento del PIB. Ejemplo: a partir de estos datos del PIB de Corea del </w:t>
      </w:r>
      <w:r w:rsidR="003930CA">
        <w:t>S</w:t>
      </w:r>
      <w:r>
        <w:t>ur, calcular la tasa media de crecimiento; Y</w:t>
      </w:r>
      <w:r w:rsidRPr="00A34270">
        <w:rPr>
          <w:vertAlign w:val="subscript"/>
        </w:rPr>
        <w:t>1953</w:t>
      </w:r>
      <w:r>
        <w:t xml:space="preserve"> = 22.207; Y</w:t>
      </w:r>
      <w:r w:rsidRPr="00A34270">
        <w:rPr>
          <w:vertAlign w:val="subscript"/>
        </w:rPr>
        <w:t>2014</w:t>
      </w:r>
      <w:r>
        <w:t xml:space="preserve"> = 1.757.810.</w:t>
      </w:r>
    </w:p>
    <w:p w:rsidR="00A34270" w:rsidRPr="001512F9" w:rsidRDefault="00A34270" w:rsidP="001512F9">
      <w:r>
        <w:tab/>
      </w:r>
      <w:r w:rsidRPr="00A34270">
        <w:rPr>
          <w:position w:val="-10"/>
        </w:rPr>
        <w:object w:dxaOrig="4300" w:dyaOrig="400">
          <v:shape id="_x0000_i1029" type="#_x0000_t75" style="width:214.75pt;height:20.05pt" o:ole="">
            <v:imagedata r:id="rId14" o:title=""/>
          </v:shape>
          <o:OLEObject Type="Embed" ProgID="Equation.DSMT4" ShapeID="_x0000_i1029" DrawAspect="Content" ObjectID="_1547113526" r:id="rId15"/>
        </w:object>
      </w:r>
    </w:p>
    <w:sectPr w:rsidR="00A34270" w:rsidRPr="00151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77CF"/>
    <w:multiLevelType w:val="hybridMultilevel"/>
    <w:tmpl w:val="0D12DE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7E4FA0"/>
    <w:multiLevelType w:val="hybridMultilevel"/>
    <w:tmpl w:val="C42684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5F"/>
    <w:rsid w:val="001512F9"/>
    <w:rsid w:val="00266C2B"/>
    <w:rsid w:val="003930CA"/>
    <w:rsid w:val="00A34270"/>
    <w:rsid w:val="00CF6EA9"/>
    <w:rsid w:val="00F2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2F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2F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2017-01-28T12:35:00Z</dcterms:created>
  <dcterms:modified xsi:type="dcterms:W3CDTF">2017-01-28T12:59:00Z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