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A6" w:rsidRPr="00B751BF" w:rsidRDefault="00943502" w:rsidP="00947D76">
      <w:pPr>
        <w:spacing w:after="0"/>
        <w:jc w:val="center"/>
        <w:rPr>
          <w:sz w:val="36"/>
        </w:rPr>
      </w:pPr>
      <w:r>
        <w:rPr>
          <w:sz w:val="36"/>
        </w:rPr>
        <w:t>ANÁLISIS MICROECONÓMICO</w:t>
      </w:r>
      <w:r w:rsidR="00263003">
        <w:rPr>
          <w:sz w:val="36"/>
        </w:rPr>
        <w:t xml:space="preserve">: </w:t>
      </w:r>
      <w:r w:rsidR="00F32442">
        <w:rPr>
          <w:sz w:val="36"/>
        </w:rPr>
        <w:t>EXAMEN 2017</w:t>
      </w:r>
      <w:r w:rsidR="00524A39">
        <w:rPr>
          <w:sz w:val="36"/>
        </w:rPr>
        <w:t>-01-1</w:t>
      </w:r>
      <w:r>
        <w:rPr>
          <w:sz w:val="36"/>
        </w:rPr>
        <w:t>6</w:t>
      </w:r>
    </w:p>
    <w:p w:rsidR="00D03828" w:rsidRDefault="00D03828" w:rsidP="002E318A">
      <w:pPr>
        <w:spacing w:after="0"/>
      </w:pPr>
    </w:p>
    <w:p w:rsidR="00947D76" w:rsidRDefault="00947D76" w:rsidP="00947D76">
      <w:pPr>
        <w:spacing w:after="0"/>
      </w:pPr>
      <w:r>
        <w:t>[Las preguntas 1 y 4 valen 2 puntos cada una. El resto, 3 puntos cada una.]</w:t>
      </w:r>
    </w:p>
    <w:p w:rsidR="00947D76" w:rsidRDefault="00947D76" w:rsidP="00947D76">
      <w:pPr>
        <w:spacing w:after="0"/>
      </w:pPr>
    </w:p>
    <w:p w:rsidR="00524A39" w:rsidRDefault="00943502" w:rsidP="00524A39">
      <w:pPr>
        <w:pStyle w:val="Prrafodelista"/>
        <w:numPr>
          <w:ilvl w:val="0"/>
          <w:numId w:val="13"/>
        </w:numPr>
        <w:ind w:left="357" w:hanging="357"/>
        <w:contextualSpacing w:val="0"/>
      </w:pPr>
      <w:r>
        <w:t>(Pregunta de los trabajos de grupo.)</w:t>
      </w:r>
      <w:r w:rsidR="00947D76">
        <w:t xml:space="preserve"> </w:t>
      </w:r>
      <w:r>
        <w:t>Para estudiar la provisión eficiente de un bien público, consideremos las dos siguientes funciones de utilidad individual:</w:t>
      </w:r>
      <w:r>
        <w:br/>
        <w:t xml:space="preserve">     </w:t>
      </w:r>
      <w:r w:rsidRPr="00943502">
        <w:rPr>
          <w:position w:val="-34"/>
        </w:rPr>
        <w:object w:dxaOrig="23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95pt;height:40.05pt" o:ole="">
            <v:imagedata r:id="rId6" o:title=""/>
          </v:shape>
          <o:OLEObject Type="Embed" ProgID="Equation.DSMT4" ShapeID="_x0000_i1025" DrawAspect="Content" ObjectID="_1546517706" r:id="rId7"/>
        </w:object>
      </w:r>
      <w:r>
        <w:br/>
        <w:t>Para cada una de ellas, compruebe si la cantidad eficiente G es única.</w:t>
      </w:r>
    </w:p>
    <w:p w:rsidR="00524A39" w:rsidRDefault="00943502" w:rsidP="00943502">
      <w:pPr>
        <w:pStyle w:val="Prrafodelista"/>
        <w:numPr>
          <w:ilvl w:val="0"/>
          <w:numId w:val="13"/>
        </w:numPr>
        <w:spacing w:after="0"/>
        <w:ind w:left="357" w:hanging="357"/>
        <w:contextualSpacing w:val="0"/>
      </w:pPr>
      <w:r>
        <w:t>A partir de la siguiente función de utilidad individual:</w:t>
      </w:r>
      <w:r w:rsidR="00947D76">
        <w:t xml:space="preserve"> </w:t>
      </w:r>
      <w:r>
        <w:br/>
      </w:r>
      <w:r w:rsidRPr="00943502">
        <w:rPr>
          <w:position w:val="-14"/>
        </w:rPr>
        <w:object w:dxaOrig="2280" w:dyaOrig="420">
          <v:shape id="_x0000_i1026" type="#_x0000_t75" style="width:113.95pt;height:21.3pt" o:ole="">
            <v:imagedata r:id="rId8" o:title=""/>
          </v:shape>
          <o:OLEObject Type="Embed" ProgID="Equation.DSMT4" ShapeID="_x0000_i1026" DrawAspect="Content" ObjectID="_1546517707" r:id="rId9"/>
        </w:object>
      </w:r>
      <w:r>
        <w:br/>
        <w:t>Determine:</w:t>
      </w:r>
    </w:p>
    <w:p w:rsidR="00943502" w:rsidRDefault="00943502" w:rsidP="00943502">
      <w:pPr>
        <w:pStyle w:val="Prrafodelista"/>
        <w:numPr>
          <w:ilvl w:val="1"/>
          <w:numId w:val="13"/>
        </w:numPr>
        <w:ind w:left="709" w:hanging="357"/>
      </w:pPr>
      <w:r>
        <w:t>Las funciones de demanda marshalianas.</w:t>
      </w:r>
      <w:bookmarkStart w:id="0" w:name="_GoBack"/>
      <w:bookmarkEnd w:id="0"/>
    </w:p>
    <w:p w:rsidR="00943502" w:rsidRDefault="00943502" w:rsidP="00943502">
      <w:pPr>
        <w:pStyle w:val="Prrafodelista"/>
        <w:numPr>
          <w:ilvl w:val="1"/>
          <w:numId w:val="13"/>
        </w:numPr>
        <w:ind w:left="709" w:hanging="357"/>
      </w:pPr>
      <w:r>
        <w:t>La función de utilidad indirecta.</w:t>
      </w:r>
    </w:p>
    <w:p w:rsidR="00943502" w:rsidRDefault="00943502" w:rsidP="00943502">
      <w:pPr>
        <w:pStyle w:val="Prrafodelista"/>
        <w:numPr>
          <w:ilvl w:val="1"/>
          <w:numId w:val="13"/>
        </w:numPr>
        <w:ind w:left="709" w:hanging="357"/>
      </w:pPr>
      <w:r>
        <w:t>La función de gasto.</w:t>
      </w:r>
    </w:p>
    <w:p w:rsidR="00943502" w:rsidRDefault="00943502" w:rsidP="00943502">
      <w:pPr>
        <w:pStyle w:val="Prrafodelista"/>
        <w:numPr>
          <w:ilvl w:val="1"/>
          <w:numId w:val="13"/>
        </w:numPr>
        <w:ind w:left="709" w:hanging="357"/>
      </w:pPr>
      <w:r>
        <w:t>¿La función de utilidad indirecta es de la forma Gorman?</w:t>
      </w:r>
    </w:p>
    <w:p w:rsidR="00943502" w:rsidRDefault="00943502" w:rsidP="00943502">
      <w:pPr>
        <w:pStyle w:val="Prrafodelista"/>
        <w:numPr>
          <w:ilvl w:val="1"/>
          <w:numId w:val="13"/>
        </w:numPr>
        <w:ind w:left="709" w:hanging="357"/>
      </w:pPr>
      <w:r>
        <w:t>Las funciones de demanda agregada.</w:t>
      </w:r>
    </w:p>
    <w:p w:rsidR="00943502" w:rsidRDefault="00943502" w:rsidP="00943502">
      <w:pPr>
        <w:pStyle w:val="Prrafodelista"/>
        <w:numPr>
          <w:ilvl w:val="1"/>
          <w:numId w:val="13"/>
        </w:numPr>
        <w:ind w:left="709" w:hanging="357"/>
        <w:contextualSpacing w:val="0"/>
      </w:pPr>
      <w:r>
        <w:t>Según el apartado anterior, calcule c</w:t>
      </w:r>
      <w:r>
        <w:rPr>
          <w:vertAlign w:val="subscript"/>
        </w:rPr>
        <w:t>i</w:t>
      </w:r>
      <w:r>
        <w:t xml:space="preserve"> para que la demanda agregada sea independiente de la distribución de la renta.</w:t>
      </w:r>
    </w:p>
    <w:p w:rsidR="0013594B" w:rsidRDefault="00943502" w:rsidP="0013594B">
      <w:pPr>
        <w:pStyle w:val="Prrafodelista"/>
        <w:numPr>
          <w:ilvl w:val="0"/>
          <w:numId w:val="13"/>
        </w:numPr>
        <w:contextualSpacing w:val="0"/>
      </w:pPr>
      <w:r>
        <w:t>A partir de la siguiente función de utilidad individual:</w:t>
      </w:r>
      <w:r w:rsidR="00947D76">
        <w:t xml:space="preserve"> </w:t>
      </w:r>
      <w:r>
        <w:br/>
      </w:r>
      <w:r w:rsidR="00947D76" w:rsidRPr="00943502">
        <w:rPr>
          <w:position w:val="-14"/>
        </w:rPr>
        <w:object w:dxaOrig="3560" w:dyaOrig="440">
          <v:shape id="_x0000_i1027" type="#_x0000_t75" style="width:177.8pt;height:21.9pt" o:ole="">
            <v:imagedata r:id="rId10" o:title=""/>
          </v:shape>
          <o:OLEObject Type="Embed" ProgID="Equation.DSMT4" ShapeID="_x0000_i1027" DrawAspect="Content" ObjectID="_1546517708" r:id="rId11"/>
        </w:object>
      </w:r>
      <w:r>
        <w:br/>
      </w:r>
      <w:r w:rsidR="00947D76">
        <w:t xml:space="preserve">Calcule </w:t>
      </w:r>
      <w:r w:rsidR="00947D76" w:rsidRPr="00947D76">
        <w:rPr>
          <w:position w:val="-30"/>
        </w:rPr>
        <w:object w:dxaOrig="1040" w:dyaOrig="720">
          <v:shape id="_x0000_i1028" type="#_x0000_t75" style="width:51.95pt;height:36.3pt" o:ole="">
            <v:imagedata r:id="rId12" o:title=""/>
          </v:shape>
          <o:OLEObject Type="Embed" ProgID="Equation.DSMT4" ShapeID="_x0000_i1028" DrawAspect="Content" ObjectID="_1546517709" r:id="rId13"/>
        </w:object>
      </w:r>
      <w:r w:rsidR="00947D76">
        <w:t xml:space="preserve"> y </w:t>
      </w:r>
      <w:r w:rsidR="00947D76" w:rsidRPr="00947D76">
        <w:rPr>
          <w:position w:val="-30"/>
        </w:rPr>
        <w:object w:dxaOrig="1040" w:dyaOrig="720">
          <v:shape id="_x0000_i1029" type="#_x0000_t75" style="width:51.95pt;height:36.3pt" o:ole="">
            <v:imagedata r:id="rId14" o:title=""/>
          </v:shape>
          <o:OLEObject Type="Embed" ProgID="Equation.DSMT4" ShapeID="_x0000_i1029" DrawAspect="Content" ObjectID="_1546517710" r:id="rId15"/>
        </w:object>
      </w:r>
      <w:r w:rsidR="00947D76">
        <w:t xml:space="preserve">. </w:t>
      </w:r>
      <w:r w:rsidR="00947D76">
        <w:br/>
        <w:t>Obtenga por separado el efecto renta y el efecto sustitución.</w:t>
      </w:r>
    </w:p>
    <w:p w:rsidR="00524A39" w:rsidRDefault="00947D76" w:rsidP="00524A39">
      <w:pPr>
        <w:pStyle w:val="Prrafodelista"/>
        <w:numPr>
          <w:ilvl w:val="0"/>
          <w:numId w:val="13"/>
        </w:numPr>
        <w:contextualSpacing w:val="0"/>
      </w:pPr>
      <w:r>
        <w:t xml:space="preserve">Un consumidor con renta </w:t>
      </w:r>
      <w:r w:rsidRPr="00947D76">
        <w:rPr>
          <w:position w:val="-12"/>
        </w:rPr>
        <w:object w:dxaOrig="320" w:dyaOrig="360">
          <v:shape id="_x0000_i1030" type="#_x0000_t75" style="width:16.3pt;height:18.15pt" o:ole="">
            <v:imagedata r:id="rId16" o:title=""/>
          </v:shape>
          <o:OLEObject Type="Embed" ProgID="Equation.DSMT4" ShapeID="_x0000_i1030" DrawAspect="Content" ObjectID="_1546517711" r:id="rId17"/>
        </w:object>
      </w:r>
      <w:r>
        <w:t xml:space="preserve"> que se enfrenta a un vector de precios </w:t>
      </w:r>
      <w:r w:rsidRPr="00947D76">
        <w:rPr>
          <w:position w:val="-12"/>
        </w:rPr>
        <w:object w:dxaOrig="300" w:dyaOrig="360">
          <v:shape id="_x0000_i1031" type="#_x0000_t75" style="width:15.05pt;height:18.15pt" o:ole="">
            <v:imagedata r:id="rId18" o:title=""/>
          </v:shape>
          <o:OLEObject Type="Embed" ProgID="Equation.DSMT4" ShapeID="_x0000_i1031" DrawAspect="Content" ObjectID="_1546517712" r:id="rId19"/>
        </w:object>
      </w:r>
      <w:r>
        <w:t xml:space="preserve"> disfruta de una satisfacción </w:t>
      </w:r>
      <w:r w:rsidRPr="00947D76">
        <w:rPr>
          <w:position w:val="-14"/>
        </w:rPr>
        <w:object w:dxaOrig="1440" w:dyaOrig="400">
          <v:shape id="_x0000_i1032" type="#_x0000_t75" style="width:1in;height:20.05pt" o:ole="">
            <v:imagedata r:id="rId20" o:title=""/>
          </v:shape>
          <o:OLEObject Type="Embed" ProgID="Equation.DSMT4" ShapeID="_x0000_i1032" DrawAspect="Content" ObjectID="_1546517713" r:id="rId21"/>
        </w:object>
      </w:r>
      <w:r>
        <w:t xml:space="preserve">. Cuando los precios </w:t>
      </w:r>
      <w:r w:rsidR="00D564E0">
        <w:t xml:space="preserve">cambian </w:t>
      </w:r>
      <w:proofErr w:type="gramStart"/>
      <w:r w:rsidR="00D564E0">
        <w:t xml:space="preserve">a </w:t>
      </w:r>
      <w:r w:rsidR="00D564E0" w:rsidRPr="00947D76">
        <w:rPr>
          <w:position w:val="-12"/>
        </w:rPr>
        <w:object w:dxaOrig="279" w:dyaOrig="360">
          <v:shape id="_x0000_i1033" type="#_x0000_t75" style="width:13.75pt;height:18.15pt" o:ole="">
            <v:imagedata r:id="rId22" o:title=""/>
          </v:shape>
          <o:OLEObject Type="Embed" ProgID="Equation.DSMT4" ShapeID="_x0000_i1033" DrawAspect="Content" ObjectID="_1546517714" r:id="rId23"/>
        </w:object>
      </w:r>
      <w:r w:rsidR="00D564E0">
        <w:t xml:space="preserve"> el</w:t>
      </w:r>
      <w:proofErr w:type="gramEnd"/>
      <w:r w:rsidR="00D564E0">
        <w:t xml:space="preserve"> coste de la vida se ve afectado. Existe una definición del coste de la vida que se basa en la función de gasto y que viene definido de la siguiente manera:</w:t>
      </w:r>
      <w:r w:rsidR="00D564E0">
        <w:br/>
        <w:t xml:space="preserve">     </w:t>
      </w:r>
      <w:r w:rsidR="00C0640D" w:rsidRPr="00D564E0">
        <w:rPr>
          <w:position w:val="-32"/>
        </w:rPr>
        <w:object w:dxaOrig="2340" w:dyaOrig="740">
          <v:shape id="_x0000_i1034" type="#_x0000_t75" style="width:117.1pt;height:36.95pt" o:ole="">
            <v:imagedata r:id="rId24" o:title=""/>
          </v:shape>
          <o:OLEObject Type="Embed" ProgID="Equation.DSMT4" ShapeID="_x0000_i1034" DrawAspect="Content" ObjectID="_1546517715" r:id="rId25"/>
        </w:object>
      </w:r>
      <w:r w:rsidR="00D564E0">
        <w:br/>
        <w:t xml:space="preserve">Suponga que la renta del consumidor cambia de </w:t>
      </w:r>
      <w:r w:rsidR="00D564E0" w:rsidRPr="00947D76">
        <w:rPr>
          <w:position w:val="-12"/>
        </w:rPr>
        <w:object w:dxaOrig="320" w:dyaOrig="360">
          <v:shape id="_x0000_i1035" type="#_x0000_t75" style="width:16.3pt;height:18.15pt" o:ole="">
            <v:imagedata r:id="rId16" o:title=""/>
          </v:shape>
          <o:OLEObject Type="Embed" ProgID="Equation.DSMT4" ShapeID="_x0000_i1035" DrawAspect="Content" ObjectID="_1546517716" r:id="rId26"/>
        </w:object>
      </w:r>
      <w:r w:rsidR="00D564E0">
        <w:t xml:space="preserve"> a </w:t>
      </w:r>
      <w:r w:rsidR="00D564E0" w:rsidRPr="00947D76">
        <w:rPr>
          <w:position w:val="-12"/>
        </w:rPr>
        <w:object w:dxaOrig="300" w:dyaOrig="360">
          <v:shape id="_x0000_i1036" type="#_x0000_t75" style="width:15.05pt;height:18.15pt" o:ole="">
            <v:imagedata r:id="rId27" o:title=""/>
          </v:shape>
          <o:OLEObject Type="Embed" ProgID="Equation.DSMT4" ShapeID="_x0000_i1036" DrawAspect="Content" ObjectID="_1546517717" r:id="rId28"/>
        </w:object>
      </w:r>
      <w:r w:rsidR="00D564E0">
        <w:t>. Demuestre que un consumidor mejora en el periodo final, si y sólo si:</w:t>
      </w:r>
      <w:r w:rsidR="00D564E0">
        <w:br/>
        <w:t xml:space="preserve">     </w:t>
      </w:r>
      <w:r w:rsidR="00C0640D" w:rsidRPr="00D564E0">
        <w:rPr>
          <w:position w:val="-32"/>
        </w:rPr>
        <w:object w:dxaOrig="2880" w:dyaOrig="740">
          <v:shape id="_x0000_i1037" type="#_x0000_t75" style="width:2in;height:36.95pt" o:ole="">
            <v:imagedata r:id="rId29" o:title=""/>
          </v:shape>
          <o:OLEObject Type="Embed" ProgID="Equation.DSMT4" ShapeID="_x0000_i1037" DrawAspect="Content" ObjectID="_1546517718" r:id="rId30"/>
        </w:object>
      </w:r>
    </w:p>
    <w:sectPr w:rsidR="00524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7528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96DA0"/>
    <w:multiLevelType w:val="hybridMultilevel"/>
    <w:tmpl w:val="AFDAD2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900FCB"/>
    <w:multiLevelType w:val="hybridMultilevel"/>
    <w:tmpl w:val="361AD4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1C5096"/>
    <w:multiLevelType w:val="hybridMultilevel"/>
    <w:tmpl w:val="AD7272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E87AEB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A0187"/>
    <w:multiLevelType w:val="hybridMultilevel"/>
    <w:tmpl w:val="77C2CD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F7C19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50657"/>
    <w:multiLevelType w:val="hybridMultilevel"/>
    <w:tmpl w:val="D33A0F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E1C3A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84236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C69C5"/>
    <w:multiLevelType w:val="hybridMultilevel"/>
    <w:tmpl w:val="D03073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EC697C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A047F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11"/>
  </w:num>
  <w:num w:numId="8">
    <w:abstractNumId w:val="12"/>
  </w:num>
  <w:num w:numId="9">
    <w:abstractNumId w:val="4"/>
  </w:num>
  <w:num w:numId="10">
    <w:abstractNumId w:val="9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B4"/>
    <w:rsid w:val="00001A0F"/>
    <w:rsid w:val="0001426E"/>
    <w:rsid w:val="000457B6"/>
    <w:rsid w:val="000F4FA4"/>
    <w:rsid w:val="00105663"/>
    <w:rsid w:val="00121739"/>
    <w:rsid w:val="00125FFA"/>
    <w:rsid w:val="0013594B"/>
    <w:rsid w:val="00193B9F"/>
    <w:rsid w:val="001A3E62"/>
    <w:rsid w:val="001C434C"/>
    <w:rsid w:val="002129AB"/>
    <w:rsid w:val="00263003"/>
    <w:rsid w:val="002676A3"/>
    <w:rsid w:val="002A0DCE"/>
    <w:rsid w:val="002E318A"/>
    <w:rsid w:val="00452639"/>
    <w:rsid w:val="004E4A05"/>
    <w:rsid w:val="00524A39"/>
    <w:rsid w:val="005713EF"/>
    <w:rsid w:val="005D1AF1"/>
    <w:rsid w:val="00656AF2"/>
    <w:rsid w:val="007F6A2F"/>
    <w:rsid w:val="00873C2B"/>
    <w:rsid w:val="008F7254"/>
    <w:rsid w:val="00943502"/>
    <w:rsid w:val="00947D76"/>
    <w:rsid w:val="009B358C"/>
    <w:rsid w:val="009C0E54"/>
    <w:rsid w:val="009F01B4"/>
    <w:rsid w:val="009F5E66"/>
    <w:rsid w:val="00A17431"/>
    <w:rsid w:val="00A20A26"/>
    <w:rsid w:val="00A443E7"/>
    <w:rsid w:val="00AE53C1"/>
    <w:rsid w:val="00B3007D"/>
    <w:rsid w:val="00B67072"/>
    <w:rsid w:val="00B751BF"/>
    <w:rsid w:val="00BE7FB6"/>
    <w:rsid w:val="00C0640D"/>
    <w:rsid w:val="00C13E28"/>
    <w:rsid w:val="00C51BA6"/>
    <w:rsid w:val="00C81265"/>
    <w:rsid w:val="00CC6072"/>
    <w:rsid w:val="00D03828"/>
    <w:rsid w:val="00D564E0"/>
    <w:rsid w:val="00D803E4"/>
    <w:rsid w:val="00D81922"/>
    <w:rsid w:val="00DC73DC"/>
    <w:rsid w:val="00DD2F88"/>
    <w:rsid w:val="00DD41A7"/>
    <w:rsid w:val="00E67485"/>
    <w:rsid w:val="00EA6EB9"/>
    <w:rsid w:val="00ED71C4"/>
    <w:rsid w:val="00F056B0"/>
    <w:rsid w:val="00F32442"/>
    <w:rsid w:val="00F46FB9"/>
    <w:rsid w:val="00F575F2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28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8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A3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3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28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8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A3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3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Usuario</cp:lastModifiedBy>
  <cp:revision>61</cp:revision>
  <dcterms:created xsi:type="dcterms:W3CDTF">2016-04-04T18:06:00Z</dcterms:created>
  <dcterms:modified xsi:type="dcterms:W3CDTF">2017-01-21T15:28:00Z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