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B9" w:rsidRPr="00CA40B2" w:rsidRDefault="00CA40B2" w:rsidP="00C33CB9">
      <w:pPr>
        <w:jc w:val="center"/>
        <w:rPr>
          <w:b/>
          <w:sz w:val="36"/>
          <w:szCs w:val="36"/>
        </w:rPr>
      </w:pPr>
      <w:r>
        <w:rPr>
          <w:b/>
          <w:sz w:val="36"/>
          <w:szCs w:val="36"/>
        </w:rPr>
        <w:t>PRINCIPIOS DE MACROECONOMÍA</w:t>
      </w:r>
      <w:r>
        <w:rPr>
          <w:b/>
          <w:sz w:val="36"/>
          <w:szCs w:val="36"/>
        </w:rPr>
        <w:br/>
        <w:t>EXAMEN 2015-05-18 (RECONSTRUCCIÓN)</w:t>
      </w:r>
    </w:p>
    <w:p w:rsidR="006243D0" w:rsidRDefault="006243D0" w:rsidP="006243D0">
      <w:pPr>
        <w:spacing w:after="0"/>
      </w:pPr>
      <w:r w:rsidRPr="00F54887">
        <w:rPr>
          <w:u w:val="single"/>
        </w:rPr>
        <w:t>AVISO:</w:t>
      </w:r>
      <w:r>
        <w:t xml:space="preserve"> Esto es una reconstrucción aproximada, por lo que puede tener errores.</w:t>
      </w:r>
    </w:p>
    <w:p w:rsidR="00B331A8" w:rsidRDefault="00B331A8" w:rsidP="00C33CB9">
      <w:pPr>
        <w:spacing w:after="0"/>
      </w:pPr>
    </w:p>
    <w:p w:rsidR="006243D0" w:rsidRDefault="00134E9B" w:rsidP="00C33CB9">
      <w:pPr>
        <w:spacing w:after="0"/>
      </w:pPr>
      <w:r>
        <w:t>EJERCICIO 1</w:t>
      </w:r>
    </w:p>
    <w:p w:rsidR="00134E9B" w:rsidRDefault="00AD7292" w:rsidP="00C33CB9">
      <w:pPr>
        <w:spacing w:after="0"/>
      </w:pPr>
      <w:r>
        <w:t>(Varias preguntas de verdadero o falso.)</w:t>
      </w:r>
    </w:p>
    <w:p w:rsidR="00AD7292" w:rsidRDefault="00AD7292" w:rsidP="00C33CB9">
      <w:pPr>
        <w:spacing w:after="0"/>
      </w:pPr>
      <w:r>
        <w:t>(Revisa las preguntas de los cuestionarios para estudiar esta parte.)</w:t>
      </w:r>
    </w:p>
    <w:p w:rsidR="00AD7292" w:rsidRDefault="00AD7292" w:rsidP="00C33CB9">
      <w:pPr>
        <w:spacing w:after="0"/>
      </w:pPr>
    </w:p>
    <w:p w:rsidR="00AD7292" w:rsidRDefault="00AD7292" w:rsidP="00C33CB9">
      <w:pPr>
        <w:spacing w:after="0"/>
      </w:pPr>
      <w:bookmarkStart w:id="0" w:name="OLE_LINK1"/>
      <w:bookmarkStart w:id="1" w:name="OLE_LINK2"/>
      <w:bookmarkStart w:id="2" w:name="OLE_LINK3"/>
      <w:r>
        <w:t>EJERCICIO 2</w:t>
      </w:r>
    </w:p>
    <w:bookmarkEnd w:id="0"/>
    <w:bookmarkEnd w:id="1"/>
    <w:bookmarkEnd w:id="2"/>
    <w:p w:rsidR="006243D0" w:rsidRDefault="0095054F" w:rsidP="00C33CB9">
      <w:pPr>
        <w:spacing w:after="0"/>
      </w:pPr>
      <w:r>
        <w:t>Explique</w:t>
      </w:r>
      <w:r w:rsidR="00AD7292">
        <w:t xml:space="preserve"> las siguientes cuestiones. Utilice representaciones gráficas.</w:t>
      </w:r>
    </w:p>
    <w:p w:rsidR="00AD7292" w:rsidRDefault="00AD7292" w:rsidP="005D36B2">
      <w:pPr>
        <w:pStyle w:val="Prrafodelista"/>
        <w:numPr>
          <w:ilvl w:val="0"/>
          <w:numId w:val="2"/>
        </w:numPr>
        <w:spacing w:after="0"/>
        <w:ind w:left="357" w:hanging="357"/>
      </w:pPr>
      <w:r>
        <w:t>Función de consumo keynesiana.</w:t>
      </w:r>
    </w:p>
    <w:p w:rsidR="00AD7292" w:rsidRDefault="00AD7292" w:rsidP="005D36B2">
      <w:pPr>
        <w:pStyle w:val="Prrafodelista"/>
        <w:numPr>
          <w:ilvl w:val="0"/>
          <w:numId w:val="2"/>
        </w:numPr>
        <w:spacing w:after="0"/>
        <w:ind w:left="357" w:hanging="357"/>
      </w:pPr>
      <w:r>
        <w:t>Causas del desempleo involuntario.</w:t>
      </w:r>
    </w:p>
    <w:p w:rsidR="00AD7292" w:rsidRDefault="00AD7292" w:rsidP="00AD7292">
      <w:pPr>
        <w:spacing w:after="0"/>
      </w:pPr>
    </w:p>
    <w:p w:rsidR="00AD7292" w:rsidRDefault="00AD7292" w:rsidP="00AD7292">
      <w:pPr>
        <w:spacing w:after="0"/>
      </w:pPr>
      <w:r>
        <w:t>EJERCICIO 3</w:t>
      </w:r>
    </w:p>
    <w:p w:rsidR="00AD7292" w:rsidRDefault="00AD7292" w:rsidP="00AD7292">
      <w:pPr>
        <w:spacing w:after="120"/>
      </w:pPr>
      <w:r>
        <w:t>A partir de esta tabla con datos de España entre 2005 y 2007:</w:t>
      </w:r>
    </w:p>
    <w:tbl>
      <w:tblPr>
        <w:tblStyle w:val="Tablaconcuadrcula"/>
        <w:tblW w:w="0" w:type="auto"/>
        <w:jc w:val="center"/>
        <w:tblLook w:val="04A0" w:firstRow="1" w:lastRow="0" w:firstColumn="1" w:lastColumn="0" w:noHBand="0" w:noVBand="1"/>
      </w:tblPr>
      <w:tblGrid>
        <w:gridCol w:w="2438"/>
        <w:gridCol w:w="1757"/>
        <w:gridCol w:w="1757"/>
        <w:gridCol w:w="1757"/>
      </w:tblGrid>
      <w:tr w:rsidR="00AD7292" w:rsidRPr="00AD7292" w:rsidTr="00AD7292">
        <w:trPr>
          <w:jc w:val="center"/>
        </w:trPr>
        <w:tc>
          <w:tcPr>
            <w:tcW w:w="2438" w:type="dxa"/>
          </w:tcPr>
          <w:p w:rsidR="00AD7292" w:rsidRPr="00AD7292" w:rsidRDefault="00AD7292" w:rsidP="00AD7292">
            <w:pPr>
              <w:jc w:val="center"/>
              <w:rPr>
                <w:b/>
              </w:rPr>
            </w:pPr>
            <w:r w:rsidRPr="00AD7292">
              <w:rPr>
                <w:b/>
              </w:rPr>
              <w:t>Año</w:t>
            </w:r>
            <w:r>
              <w:rPr>
                <w:b/>
              </w:rPr>
              <w:t xml:space="preserve"> </w:t>
            </w:r>
            <w:r w:rsidRPr="00AD7292">
              <w:rPr>
                <w:b/>
              </w:rPr>
              <w:sym w:font="Wingdings" w:char="F0E0"/>
            </w:r>
          </w:p>
        </w:tc>
        <w:tc>
          <w:tcPr>
            <w:tcW w:w="1757" w:type="dxa"/>
          </w:tcPr>
          <w:p w:rsidR="00AD7292" w:rsidRPr="00AD7292" w:rsidRDefault="00AD7292" w:rsidP="00AD7292">
            <w:pPr>
              <w:jc w:val="center"/>
              <w:rPr>
                <w:b/>
              </w:rPr>
            </w:pPr>
            <w:r>
              <w:rPr>
                <w:b/>
              </w:rPr>
              <w:t>2005</w:t>
            </w:r>
          </w:p>
        </w:tc>
        <w:tc>
          <w:tcPr>
            <w:tcW w:w="1757" w:type="dxa"/>
          </w:tcPr>
          <w:p w:rsidR="00AD7292" w:rsidRPr="00AD7292" w:rsidRDefault="00AD7292" w:rsidP="00AD7292">
            <w:pPr>
              <w:jc w:val="center"/>
              <w:rPr>
                <w:b/>
              </w:rPr>
            </w:pPr>
            <w:r>
              <w:rPr>
                <w:b/>
              </w:rPr>
              <w:t>2006</w:t>
            </w:r>
          </w:p>
        </w:tc>
        <w:tc>
          <w:tcPr>
            <w:tcW w:w="1757" w:type="dxa"/>
          </w:tcPr>
          <w:p w:rsidR="00AD7292" w:rsidRPr="00AD7292" w:rsidRDefault="00AD7292" w:rsidP="00AD7292">
            <w:pPr>
              <w:jc w:val="center"/>
              <w:rPr>
                <w:b/>
              </w:rPr>
            </w:pPr>
            <w:r>
              <w:rPr>
                <w:b/>
              </w:rPr>
              <w:t>2007</w:t>
            </w:r>
          </w:p>
        </w:tc>
      </w:tr>
      <w:tr w:rsidR="007A37CD" w:rsidTr="00AD7292">
        <w:trPr>
          <w:jc w:val="center"/>
        </w:trPr>
        <w:tc>
          <w:tcPr>
            <w:tcW w:w="2438" w:type="dxa"/>
          </w:tcPr>
          <w:p w:rsidR="007A37CD" w:rsidRPr="00AD7292" w:rsidRDefault="007A37CD" w:rsidP="00AD7292">
            <w:r w:rsidRPr="00AD7292">
              <w:t>Po</w:t>
            </w:r>
            <w:r>
              <w:t>blación &gt; 16 años:</w:t>
            </w:r>
          </w:p>
        </w:tc>
        <w:tc>
          <w:tcPr>
            <w:tcW w:w="1757" w:type="dxa"/>
          </w:tcPr>
          <w:p w:rsidR="007A37CD" w:rsidRDefault="007A37CD" w:rsidP="007A37CD">
            <w:pPr>
              <w:jc w:val="center"/>
            </w:pPr>
            <w:r>
              <w:t>…</w:t>
            </w:r>
          </w:p>
        </w:tc>
        <w:tc>
          <w:tcPr>
            <w:tcW w:w="1757" w:type="dxa"/>
          </w:tcPr>
          <w:p w:rsidR="007A37CD" w:rsidRDefault="007A37CD" w:rsidP="007A37CD">
            <w:pPr>
              <w:jc w:val="center"/>
            </w:pPr>
            <w:r w:rsidRPr="00D8139C">
              <w:t>…</w:t>
            </w:r>
          </w:p>
        </w:tc>
        <w:tc>
          <w:tcPr>
            <w:tcW w:w="1757" w:type="dxa"/>
          </w:tcPr>
          <w:p w:rsidR="007A37CD" w:rsidRDefault="007A37CD" w:rsidP="007A37CD">
            <w:pPr>
              <w:jc w:val="center"/>
            </w:pPr>
            <w:r w:rsidRPr="003A0787">
              <w:t>…</w:t>
            </w:r>
          </w:p>
        </w:tc>
      </w:tr>
      <w:tr w:rsidR="007A37CD" w:rsidTr="00AD7292">
        <w:trPr>
          <w:jc w:val="center"/>
        </w:trPr>
        <w:tc>
          <w:tcPr>
            <w:tcW w:w="2438" w:type="dxa"/>
          </w:tcPr>
          <w:p w:rsidR="007A37CD" w:rsidRPr="00AD7292" w:rsidRDefault="007A37CD" w:rsidP="00AD7292">
            <w:r>
              <w:t>Población activa:</w:t>
            </w:r>
          </w:p>
        </w:tc>
        <w:tc>
          <w:tcPr>
            <w:tcW w:w="1757" w:type="dxa"/>
          </w:tcPr>
          <w:p w:rsidR="007A37CD" w:rsidRDefault="007A37CD" w:rsidP="007A37CD">
            <w:pPr>
              <w:jc w:val="center"/>
            </w:pPr>
            <w:r>
              <w:t>…</w:t>
            </w:r>
          </w:p>
        </w:tc>
        <w:tc>
          <w:tcPr>
            <w:tcW w:w="1757" w:type="dxa"/>
          </w:tcPr>
          <w:p w:rsidR="007A37CD" w:rsidRDefault="007A37CD" w:rsidP="007A37CD">
            <w:pPr>
              <w:jc w:val="center"/>
            </w:pPr>
            <w:r w:rsidRPr="00D8139C">
              <w:t>…</w:t>
            </w:r>
          </w:p>
        </w:tc>
        <w:tc>
          <w:tcPr>
            <w:tcW w:w="1757" w:type="dxa"/>
          </w:tcPr>
          <w:p w:rsidR="007A37CD" w:rsidRDefault="007A37CD" w:rsidP="007A37CD">
            <w:pPr>
              <w:jc w:val="center"/>
            </w:pPr>
            <w:r w:rsidRPr="003A0787">
              <w:t>…</w:t>
            </w:r>
          </w:p>
        </w:tc>
      </w:tr>
      <w:tr w:rsidR="007A37CD" w:rsidTr="00AD7292">
        <w:trPr>
          <w:jc w:val="center"/>
        </w:trPr>
        <w:tc>
          <w:tcPr>
            <w:tcW w:w="2438" w:type="dxa"/>
          </w:tcPr>
          <w:p w:rsidR="007A37CD" w:rsidRPr="00AD7292" w:rsidRDefault="007A37CD" w:rsidP="00AD7292">
            <w:r>
              <w:t>Población ocupada:</w:t>
            </w:r>
          </w:p>
        </w:tc>
        <w:tc>
          <w:tcPr>
            <w:tcW w:w="1757" w:type="dxa"/>
          </w:tcPr>
          <w:p w:rsidR="007A37CD" w:rsidRDefault="007A37CD" w:rsidP="007A37CD">
            <w:pPr>
              <w:jc w:val="center"/>
            </w:pPr>
            <w:r w:rsidRPr="004170E7">
              <w:t>…</w:t>
            </w:r>
          </w:p>
        </w:tc>
        <w:tc>
          <w:tcPr>
            <w:tcW w:w="1757" w:type="dxa"/>
          </w:tcPr>
          <w:p w:rsidR="007A37CD" w:rsidRDefault="007A37CD" w:rsidP="007A37CD">
            <w:pPr>
              <w:jc w:val="center"/>
            </w:pPr>
            <w:r w:rsidRPr="00D8139C">
              <w:t>…</w:t>
            </w:r>
          </w:p>
        </w:tc>
        <w:tc>
          <w:tcPr>
            <w:tcW w:w="1757" w:type="dxa"/>
          </w:tcPr>
          <w:p w:rsidR="007A37CD" w:rsidRDefault="007A37CD" w:rsidP="007A37CD">
            <w:pPr>
              <w:jc w:val="center"/>
            </w:pPr>
            <w:r w:rsidRPr="003A0787">
              <w:t>…</w:t>
            </w:r>
          </w:p>
        </w:tc>
      </w:tr>
      <w:tr w:rsidR="007A37CD" w:rsidTr="00AD7292">
        <w:trPr>
          <w:jc w:val="center"/>
        </w:trPr>
        <w:tc>
          <w:tcPr>
            <w:tcW w:w="2438" w:type="dxa"/>
          </w:tcPr>
          <w:p w:rsidR="007A37CD" w:rsidRPr="00AD7292" w:rsidRDefault="007A37CD" w:rsidP="00AD7292">
            <w:r>
              <w:t>PIB real:</w:t>
            </w:r>
          </w:p>
        </w:tc>
        <w:tc>
          <w:tcPr>
            <w:tcW w:w="1757" w:type="dxa"/>
          </w:tcPr>
          <w:p w:rsidR="007A37CD" w:rsidRDefault="007A37CD" w:rsidP="007A37CD">
            <w:pPr>
              <w:jc w:val="center"/>
            </w:pPr>
            <w:r w:rsidRPr="004170E7">
              <w:t>…</w:t>
            </w:r>
          </w:p>
        </w:tc>
        <w:tc>
          <w:tcPr>
            <w:tcW w:w="1757" w:type="dxa"/>
          </w:tcPr>
          <w:p w:rsidR="007A37CD" w:rsidRDefault="007A37CD" w:rsidP="007A37CD">
            <w:pPr>
              <w:jc w:val="center"/>
            </w:pPr>
            <w:r w:rsidRPr="00D8139C">
              <w:t>…</w:t>
            </w:r>
          </w:p>
        </w:tc>
        <w:tc>
          <w:tcPr>
            <w:tcW w:w="1757" w:type="dxa"/>
          </w:tcPr>
          <w:p w:rsidR="007A37CD" w:rsidRDefault="007A37CD" w:rsidP="007A37CD">
            <w:pPr>
              <w:jc w:val="center"/>
            </w:pPr>
            <w:r w:rsidRPr="003A0787">
              <w:t>…</w:t>
            </w:r>
          </w:p>
        </w:tc>
      </w:tr>
      <w:tr w:rsidR="007A37CD" w:rsidTr="00AD7292">
        <w:trPr>
          <w:jc w:val="center"/>
        </w:trPr>
        <w:tc>
          <w:tcPr>
            <w:tcW w:w="2438" w:type="dxa"/>
          </w:tcPr>
          <w:p w:rsidR="007A37CD" w:rsidRPr="00AD7292" w:rsidRDefault="007A37CD" w:rsidP="00AD7292">
            <w:r>
              <w:t>Tasa de inflación:</w:t>
            </w:r>
          </w:p>
        </w:tc>
        <w:tc>
          <w:tcPr>
            <w:tcW w:w="1757" w:type="dxa"/>
          </w:tcPr>
          <w:p w:rsidR="007A37CD" w:rsidRDefault="008E63DA" w:rsidP="007A37CD">
            <w:pPr>
              <w:jc w:val="center"/>
            </w:pPr>
            <w:r>
              <w:t>…</w:t>
            </w:r>
          </w:p>
        </w:tc>
        <w:tc>
          <w:tcPr>
            <w:tcW w:w="1757" w:type="dxa"/>
          </w:tcPr>
          <w:p w:rsidR="007A37CD" w:rsidRDefault="007A37CD" w:rsidP="007A37CD">
            <w:pPr>
              <w:jc w:val="center"/>
            </w:pPr>
            <w:r w:rsidRPr="00D8139C">
              <w:t>…</w:t>
            </w:r>
          </w:p>
        </w:tc>
        <w:tc>
          <w:tcPr>
            <w:tcW w:w="1757" w:type="dxa"/>
          </w:tcPr>
          <w:p w:rsidR="007A37CD" w:rsidRDefault="007A37CD" w:rsidP="007A37CD">
            <w:pPr>
              <w:jc w:val="center"/>
            </w:pPr>
            <w:r w:rsidRPr="003A0787">
              <w:t>…</w:t>
            </w:r>
          </w:p>
        </w:tc>
      </w:tr>
    </w:tbl>
    <w:p w:rsidR="00AD7292" w:rsidRDefault="007A37CD" w:rsidP="007A37CD">
      <w:pPr>
        <w:spacing w:before="120" w:after="0"/>
      </w:pPr>
      <w:r>
        <w:t xml:space="preserve">(Imagina que todas las </w:t>
      </w:r>
      <w:r w:rsidR="005D36B2">
        <w:t>celdas tienen valores concretos.</w:t>
      </w:r>
      <w:r>
        <w:t>)</w:t>
      </w:r>
    </w:p>
    <w:p w:rsidR="007A37CD" w:rsidRDefault="007A37CD" w:rsidP="007A37CD">
      <w:pPr>
        <w:spacing w:before="120" w:after="0"/>
      </w:pPr>
      <w:bookmarkStart w:id="3" w:name="_GoBack"/>
      <w:bookmarkEnd w:id="3"/>
      <w:r>
        <w:t>Se pide calcular los siguientes datos:</w:t>
      </w:r>
    </w:p>
    <w:p w:rsidR="007A37CD" w:rsidRDefault="005D36B2" w:rsidP="005D36B2">
      <w:pPr>
        <w:pStyle w:val="Prrafodelista"/>
        <w:numPr>
          <w:ilvl w:val="0"/>
          <w:numId w:val="3"/>
        </w:numPr>
        <w:spacing w:after="0"/>
        <w:ind w:left="357" w:hanging="357"/>
      </w:pPr>
      <w:r>
        <w:t>T</w:t>
      </w:r>
      <w:r w:rsidR="006B3069">
        <w:t>asa de actividad y de desempleo</w:t>
      </w:r>
      <w:r>
        <w:t xml:space="preserve"> en </w:t>
      </w:r>
      <w:r w:rsidR="00C531EC">
        <w:t>los años 2005, 2006 y 2007</w:t>
      </w:r>
      <w:r>
        <w:t>.</w:t>
      </w:r>
    </w:p>
    <w:p w:rsidR="005D36B2" w:rsidRDefault="005D36B2" w:rsidP="005D36B2">
      <w:pPr>
        <w:pStyle w:val="Prrafodelista"/>
        <w:numPr>
          <w:ilvl w:val="0"/>
          <w:numId w:val="3"/>
        </w:numPr>
        <w:spacing w:after="0"/>
        <w:ind w:left="357" w:hanging="357"/>
      </w:pPr>
      <w:r>
        <w:t>Deflactor del PIB en los años 2006 y 2007.</w:t>
      </w:r>
    </w:p>
    <w:p w:rsidR="005D36B2" w:rsidRDefault="005D36B2" w:rsidP="005D36B2">
      <w:pPr>
        <w:pStyle w:val="Prrafodelista"/>
        <w:numPr>
          <w:ilvl w:val="0"/>
          <w:numId w:val="3"/>
        </w:numPr>
        <w:spacing w:after="0"/>
        <w:ind w:left="357" w:hanging="357"/>
      </w:pPr>
      <w:r>
        <w:t>PIB nominal en los años 2006 y 2007.</w:t>
      </w:r>
    </w:p>
    <w:p w:rsidR="008E63DA" w:rsidRDefault="008E63DA" w:rsidP="005D36B2">
      <w:pPr>
        <w:pStyle w:val="Prrafodelista"/>
        <w:numPr>
          <w:ilvl w:val="0"/>
          <w:numId w:val="3"/>
        </w:numPr>
        <w:spacing w:after="0"/>
        <w:ind w:left="357" w:hanging="357"/>
      </w:pPr>
      <w:r>
        <w:t>Crecimiento económico entre el año 2006 y 2007.</w:t>
      </w:r>
    </w:p>
    <w:p w:rsidR="008E63DA" w:rsidRDefault="008E63DA" w:rsidP="008E63DA">
      <w:pPr>
        <w:spacing w:after="0"/>
      </w:pPr>
    </w:p>
    <w:p w:rsidR="008F3650" w:rsidRDefault="008F3650" w:rsidP="008E63DA">
      <w:pPr>
        <w:spacing w:after="0"/>
      </w:pPr>
      <w:r>
        <w:t>EJERCICIO 4</w:t>
      </w:r>
    </w:p>
    <w:p w:rsidR="007A37CD" w:rsidRDefault="008E63DA" w:rsidP="00C33CB9">
      <w:pPr>
        <w:spacing w:after="0"/>
      </w:pPr>
      <w:r>
        <w:t>A partir de los siguientes datos económicos:</w:t>
      </w:r>
      <w:r w:rsidR="008F3650">
        <w:t xml:space="preserve"> c</w:t>
      </w:r>
      <w:r>
        <w:t>onsumo autónomo, gasto público, inversión, transferencias, tipo impositivo, exportaciones, importaciones autónomas, propensión marginal a consumir,</w:t>
      </w:r>
      <w:r w:rsidR="008F3650">
        <w:t xml:space="preserve"> propensión marginal a importar (nos dan datos numéricos concretos). </w:t>
      </w:r>
      <w:r>
        <w:t>Calcu</w:t>
      </w:r>
      <w:r w:rsidRPr="008E63DA">
        <w:t>l</w:t>
      </w:r>
      <w:r>
        <w:t>e:</w:t>
      </w:r>
    </w:p>
    <w:p w:rsidR="008E63DA" w:rsidRDefault="008E63DA" w:rsidP="008E63DA">
      <w:pPr>
        <w:pStyle w:val="Prrafodelista"/>
        <w:numPr>
          <w:ilvl w:val="0"/>
          <w:numId w:val="4"/>
        </w:numPr>
        <w:spacing w:after="0"/>
      </w:pPr>
      <w:r>
        <w:t>Renta de equilibrio, saldo del sector público y saldo del sector exterior.</w:t>
      </w:r>
      <w:r>
        <w:br/>
        <w:t>Represéntelos gráficamente.</w:t>
      </w:r>
    </w:p>
    <w:p w:rsidR="008E63DA" w:rsidRDefault="008F3650" w:rsidP="00C33CB9">
      <w:pPr>
        <w:pStyle w:val="Prrafodelista"/>
        <w:numPr>
          <w:ilvl w:val="0"/>
          <w:numId w:val="4"/>
        </w:numPr>
        <w:spacing w:after="0"/>
        <w:ind w:left="357" w:hanging="357"/>
      </w:pPr>
      <w:r>
        <w:t>El gobierno se ha planteado subir la renta de equilibrio en un 10 %</w:t>
      </w:r>
      <w:r w:rsidR="008E63DA">
        <w:t>.</w:t>
      </w:r>
      <w:r>
        <w:t xml:space="preserve"> Para ello está considerando 2 opciones: aumentar el gasto público o cambiar el tipo impositivo. Teniendo en cuenta que se desea minimizar el déficit público, cuantifique y justifique cuál es la opción más conveniente. Utilice representaciones gráficas.</w:t>
      </w:r>
    </w:p>
    <w:p w:rsidR="008F3650" w:rsidRDefault="008F3650" w:rsidP="008F3650">
      <w:pPr>
        <w:spacing w:after="0"/>
      </w:pPr>
      <w:r>
        <w:lastRenderedPageBreak/>
        <w:t>EJERCICIO 5</w:t>
      </w:r>
    </w:p>
    <w:p w:rsidR="008F3650" w:rsidRDefault="00903EAF" w:rsidP="00C33CB9">
      <w:pPr>
        <w:spacing w:after="0"/>
      </w:pPr>
      <w:r>
        <w:t>(En este ejercicio nos dan un texto económico para analizarlo.)</w:t>
      </w:r>
      <w:r>
        <w:br/>
      </w:r>
      <w:r w:rsidRPr="00903EAF">
        <w:rPr>
          <w:i/>
        </w:rPr>
        <w:t>El BCE amplía su programa de compra de activos</w:t>
      </w:r>
    </w:p>
    <w:p w:rsidR="008E63DA" w:rsidRDefault="00903EAF" w:rsidP="00903EAF">
      <w:pPr>
        <w:spacing w:after="120"/>
        <w:rPr>
          <w:lang w:val="en-US"/>
        </w:rPr>
      </w:pPr>
      <w:r>
        <w:rPr>
          <w:lang w:val="en-US"/>
        </w:rPr>
        <w:t>Link</w:t>
      </w:r>
      <w:r w:rsidRPr="00903EAF">
        <w:rPr>
          <w:lang w:val="en-US"/>
        </w:rPr>
        <w:t xml:space="preserve">: </w:t>
      </w:r>
      <w:hyperlink r:id="rId6" w:history="1">
        <w:r w:rsidRPr="008A2018">
          <w:rPr>
            <w:rStyle w:val="Hipervnculo"/>
            <w:lang w:val="en-US"/>
          </w:rPr>
          <w:t>https://www.ecb.europa.eu/press/pr/date/2015/html/pr150122_1.es.html</w:t>
        </w:r>
      </w:hyperlink>
    </w:p>
    <w:p w:rsidR="00903EAF" w:rsidRPr="00903EAF" w:rsidRDefault="00903EAF" w:rsidP="00C33CB9">
      <w:pPr>
        <w:spacing w:after="0"/>
      </w:pPr>
      <w:r>
        <w:t>Comente las consecuencias (tanto positivas como negativas) de las medidas que se comentan en el texto, relacionándolo con el contenido de la asignatura, especialmente con el mecanismo de transmisión de la política monetaria.</w:t>
      </w:r>
    </w:p>
    <w:p w:rsidR="00903EAF" w:rsidRPr="00903EAF" w:rsidRDefault="00903EAF" w:rsidP="00C33CB9">
      <w:pPr>
        <w:spacing w:after="0"/>
      </w:pPr>
    </w:p>
    <w:p w:rsidR="00903EAF" w:rsidRPr="00903EAF" w:rsidRDefault="00903EAF" w:rsidP="00C33CB9">
      <w:pPr>
        <w:spacing w:after="0"/>
      </w:pPr>
    </w:p>
    <w:sectPr w:rsidR="00903EAF" w:rsidRPr="00903E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2E3E"/>
    <w:multiLevelType w:val="hybridMultilevel"/>
    <w:tmpl w:val="5DC4804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DAA1377"/>
    <w:multiLevelType w:val="hybridMultilevel"/>
    <w:tmpl w:val="F54C11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AFE026F"/>
    <w:multiLevelType w:val="hybridMultilevel"/>
    <w:tmpl w:val="F52C26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8624F9D"/>
    <w:multiLevelType w:val="hybridMultilevel"/>
    <w:tmpl w:val="F52C266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81"/>
    <w:rsid w:val="00021BA2"/>
    <w:rsid w:val="000D50EB"/>
    <w:rsid w:val="00133639"/>
    <w:rsid w:val="00134E9B"/>
    <w:rsid w:val="00163022"/>
    <w:rsid w:val="00177E81"/>
    <w:rsid w:val="001F0048"/>
    <w:rsid w:val="002C3FE0"/>
    <w:rsid w:val="00381A53"/>
    <w:rsid w:val="003C3261"/>
    <w:rsid w:val="003D2062"/>
    <w:rsid w:val="003E5952"/>
    <w:rsid w:val="004224C2"/>
    <w:rsid w:val="00461A0F"/>
    <w:rsid w:val="004E306D"/>
    <w:rsid w:val="004F0ADB"/>
    <w:rsid w:val="004F56B7"/>
    <w:rsid w:val="005569F9"/>
    <w:rsid w:val="005D36B2"/>
    <w:rsid w:val="006243D0"/>
    <w:rsid w:val="006B3069"/>
    <w:rsid w:val="00720106"/>
    <w:rsid w:val="007A37CD"/>
    <w:rsid w:val="008B7A81"/>
    <w:rsid w:val="008E63DA"/>
    <w:rsid w:val="008F3650"/>
    <w:rsid w:val="00903EAF"/>
    <w:rsid w:val="0095054F"/>
    <w:rsid w:val="009D1C05"/>
    <w:rsid w:val="00A569E3"/>
    <w:rsid w:val="00AB77FE"/>
    <w:rsid w:val="00AD7292"/>
    <w:rsid w:val="00AF34D2"/>
    <w:rsid w:val="00B31703"/>
    <w:rsid w:val="00B31F30"/>
    <w:rsid w:val="00B331A8"/>
    <w:rsid w:val="00B83294"/>
    <w:rsid w:val="00B93770"/>
    <w:rsid w:val="00C33CB9"/>
    <w:rsid w:val="00C531EC"/>
    <w:rsid w:val="00CA40B2"/>
    <w:rsid w:val="00CD3E73"/>
    <w:rsid w:val="00CF6EA9"/>
    <w:rsid w:val="00D810D4"/>
    <w:rsid w:val="00E40367"/>
    <w:rsid w:val="00F306BE"/>
    <w:rsid w:val="00F40A27"/>
    <w:rsid w:val="00F60F59"/>
    <w:rsid w:val="00F726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92"/>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9F9"/>
    <w:pPr>
      <w:ind w:left="720"/>
      <w:contextualSpacing/>
    </w:pPr>
  </w:style>
  <w:style w:type="table" w:styleId="Tablaconcuadrcula">
    <w:name w:val="Table Grid"/>
    <w:basedOn w:val="Tablanormal"/>
    <w:uiPriority w:val="59"/>
    <w:rsid w:val="00AD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3E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92"/>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9F9"/>
    <w:pPr>
      <w:ind w:left="720"/>
      <w:contextualSpacing/>
    </w:pPr>
  </w:style>
  <w:style w:type="table" w:styleId="Tablaconcuadrcula">
    <w:name w:val="Table Grid"/>
    <w:basedOn w:val="Tablanormal"/>
    <w:uiPriority w:val="59"/>
    <w:rsid w:val="00AD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3E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9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b.europa.eu/press/pr/date/2015/html/pr150122_1.e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1425</TotalTime>
  <Pages>2</Pages>
  <Words>329</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dc:description/>
  <cp:lastModifiedBy>Jaime</cp:lastModifiedBy>
  <cp:revision>47</cp:revision>
  <dcterms:created xsi:type="dcterms:W3CDTF">2015-03-15T14:00:00Z</dcterms:created>
  <dcterms:modified xsi:type="dcterms:W3CDTF">2015-06-13T20:12:00Z</dcterms:modified>
</cp:coreProperties>
</file>