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DD65C4" w14:textId="47A534E4" w:rsidR="008A4F3A" w:rsidRPr="00950C5E" w:rsidRDefault="008A4F3A" w:rsidP="00950C5E">
      <w:pPr>
        <w:rPr>
          <w:rFonts w:cs="Times New Roman"/>
          <w:b/>
          <w:sz w:val="24"/>
          <w:szCs w:val="24"/>
        </w:rPr>
      </w:pPr>
      <w:r w:rsidRPr="00950C5E">
        <w:rPr>
          <w:rFonts w:cs="Times New Roman"/>
          <w:b/>
          <w:sz w:val="24"/>
          <w:szCs w:val="24"/>
        </w:rPr>
        <w:t>EJERCICIOS DE AUTOEVALUACIÓN DE LA ASIGNATURA DE HISTORIA ECONÓMICA 2014-2015-2</w:t>
      </w:r>
    </w:p>
    <w:p w14:paraId="5C95CDDE" w14:textId="221491B5" w:rsidR="008A4F3A" w:rsidRPr="00950C5E" w:rsidRDefault="008B10BE" w:rsidP="00950C5E">
      <w:pPr>
        <w:rPr>
          <w:rFonts w:cs="Times New Roman"/>
          <w:b/>
          <w:sz w:val="24"/>
          <w:szCs w:val="24"/>
        </w:rPr>
      </w:pPr>
      <w:r>
        <w:rPr>
          <w:rFonts w:cs="Times New Roman"/>
          <w:b/>
          <w:sz w:val="24"/>
          <w:szCs w:val="24"/>
        </w:rPr>
        <w:t>SEGUNDA PARTE</w:t>
      </w:r>
      <w:bookmarkStart w:id="0" w:name="_GoBack"/>
      <w:bookmarkEnd w:id="0"/>
    </w:p>
    <w:p w14:paraId="2293DA42" w14:textId="2FA5D3D6" w:rsidR="008A4F3A" w:rsidRPr="00950C5E" w:rsidRDefault="008A4F3A" w:rsidP="00950C5E">
      <w:pPr>
        <w:rPr>
          <w:rFonts w:cs="Times New Roman"/>
          <w:b/>
          <w:sz w:val="24"/>
          <w:szCs w:val="24"/>
        </w:rPr>
      </w:pPr>
      <w:r w:rsidRPr="00950C5E">
        <w:rPr>
          <w:rFonts w:cs="Times New Roman"/>
          <w:b/>
          <w:sz w:val="24"/>
          <w:szCs w:val="24"/>
        </w:rPr>
        <w:t>Pueden contestarse con la lectura de los capítulos 4º, 5º y 6º del libro Juan HERNÁNDEZ ANDREU (</w:t>
      </w:r>
      <w:proofErr w:type="spellStart"/>
      <w:r w:rsidRPr="00950C5E">
        <w:rPr>
          <w:rFonts w:cs="Times New Roman"/>
          <w:b/>
          <w:sz w:val="24"/>
          <w:szCs w:val="24"/>
        </w:rPr>
        <w:t>dir.</w:t>
      </w:r>
      <w:proofErr w:type="spellEnd"/>
      <w:r w:rsidRPr="00950C5E">
        <w:rPr>
          <w:rFonts w:cs="Times New Roman"/>
          <w:b/>
          <w:sz w:val="24"/>
          <w:szCs w:val="24"/>
        </w:rPr>
        <w:t>) (2008): Lecciones de Historia Económica, Madrid, Delta Publicaciones, y de los capítulos 4º (La Revolución Industrial y la formación de la economía atlántica), 5º (La transición demográfica europea) y 6º (La emergencia de mercados globales de factores productivos) de E. CAMPS.</w:t>
      </w:r>
    </w:p>
    <w:p w14:paraId="568DA0D5" w14:textId="77777777" w:rsidR="00950C5E" w:rsidRPr="00950C5E" w:rsidRDefault="00950C5E" w:rsidP="00950C5E">
      <w:pPr>
        <w:rPr>
          <w:rFonts w:cs="Times New Roman"/>
          <w:sz w:val="24"/>
          <w:szCs w:val="24"/>
        </w:rPr>
      </w:pPr>
    </w:p>
    <w:p w14:paraId="4590A197" w14:textId="201F3677" w:rsidR="008A4F3A" w:rsidRPr="00950C5E" w:rsidRDefault="008A4F3A" w:rsidP="00950C5E">
      <w:pPr>
        <w:rPr>
          <w:rFonts w:cs="Times New Roman"/>
          <w:b/>
          <w:sz w:val="24"/>
          <w:szCs w:val="24"/>
        </w:rPr>
      </w:pPr>
      <w:r w:rsidRPr="00950C5E">
        <w:rPr>
          <w:rFonts w:cs="Times New Roman"/>
          <w:b/>
          <w:sz w:val="24"/>
          <w:szCs w:val="24"/>
        </w:rPr>
        <w:t xml:space="preserve">Describe brevemente el proceso de transición de la </w:t>
      </w:r>
      <w:proofErr w:type="spellStart"/>
      <w:r w:rsidRPr="00950C5E">
        <w:rPr>
          <w:rFonts w:cs="Times New Roman"/>
          <w:b/>
          <w:sz w:val="24"/>
          <w:szCs w:val="24"/>
        </w:rPr>
        <w:t>protoindustria</w:t>
      </w:r>
      <w:proofErr w:type="spellEnd"/>
      <w:r w:rsidRPr="00950C5E">
        <w:rPr>
          <w:rFonts w:cs="Times New Roman"/>
          <w:b/>
          <w:sz w:val="24"/>
          <w:szCs w:val="24"/>
        </w:rPr>
        <w:t xml:space="preserve"> a la fábrica. ¿Por qué aquella dejó de ser eficiente? (pp. 87-90)</w:t>
      </w:r>
    </w:p>
    <w:p w14:paraId="40920253" w14:textId="77777777" w:rsidR="00AD54E0" w:rsidRPr="00950C5E" w:rsidRDefault="00AD54E0" w:rsidP="00950C5E">
      <w:pPr>
        <w:rPr>
          <w:rFonts w:cs="Times New Roman"/>
          <w:sz w:val="24"/>
          <w:szCs w:val="24"/>
        </w:rPr>
      </w:pPr>
      <w:r w:rsidRPr="00950C5E">
        <w:rPr>
          <w:rFonts w:cs="Times New Roman"/>
          <w:sz w:val="24"/>
          <w:szCs w:val="24"/>
        </w:rPr>
        <w:t xml:space="preserve">Una revolución industrial es el tránsito de una sociedad predominantemente agraria a otra en la que la industria paso a dominar la vida económica. Incluye un cambio en el sector secundario. El pionero fue Inglaterra, el proceso no fue explosivo, sino gradual y con unas profundas raíces históricas. El sistema de fábrica característico de la sociedad industrial surgió en el caldo de cultivo del llamado “sistema </w:t>
      </w:r>
      <w:proofErr w:type="spellStart"/>
      <w:r w:rsidRPr="00950C5E">
        <w:rPr>
          <w:rFonts w:cs="Times New Roman"/>
          <w:sz w:val="24"/>
          <w:szCs w:val="24"/>
        </w:rPr>
        <w:t>protoindustrial</w:t>
      </w:r>
      <w:proofErr w:type="spellEnd"/>
      <w:r w:rsidRPr="00950C5E">
        <w:rPr>
          <w:rFonts w:cs="Times New Roman"/>
          <w:sz w:val="24"/>
          <w:szCs w:val="24"/>
        </w:rPr>
        <w:t xml:space="preserve">”, llamamos </w:t>
      </w:r>
      <w:proofErr w:type="spellStart"/>
      <w:r w:rsidRPr="00950C5E">
        <w:rPr>
          <w:rFonts w:cs="Times New Roman"/>
          <w:sz w:val="24"/>
          <w:szCs w:val="24"/>
        </w:rPr>
        <w:t>protoindustria</w:t>
      </w:r>
      <w:proofErr w:type="spellEnd"/>
      <w:r w:rsidRPr="00950C5E">
        <w:rPr>
          <w:rFonts w:cs="Times New Roman"/>
          <w:sz w:val="24"/>
          <w:szCs w:val="24"/>
        </w:rPr>
        <w:t xml:space="preserve"> al conjunto de pequeños talleres familiares de zonas rurales y/o urbanas  organizados por comerciantes que las  abastecían de materias primas y comercializaban los productos acabados del “sistema de encargo a domicilio”. Las ventajas del sistema de encargo a domicilio, flexibilidad, poca inversión en capital fijo, etc., se fueron convirtiendo en limitaciones a medida que las empresas </w:t>
      </w:r>
      <w:proofErr w:type="spellStart"/>
      <w:r w:rsidRPr="00950C5E">
        <w:rPr>
          <w:rFonts w:cs="Times New Roman"/>
          <w:sz w:val="24"/>
          <w:szCs w:val="24"/>
        </w:rPr>
        <w:t>protoindustriales</w:t>
      </w:r>
      <w:proofErr w:type="spellEnd"/>
      <w:r w:rsidRPr="00950C5E">
        <w:rPr>
          <w:rFonts w:cs="Times New Roman"/>
          <w:sz w:val="24"/>
          <w:szCs w:val="24"/>
        </w:rPr>
        <w:t xml:space="preserve"> iban aumentando de tamaño, ya que controlar y organizar muchos talleres dispersos multiplicaba los costes de control y logística. Llego un momento en que los artesanos se desplazaron todos a un lugar para trabajar. A esto contribuyo el surgimiento de nuevas tecnologías. Estos dos factores influyeron de forma decisiva en el factor sistema. La transformación del sector algodonero, fue el principal protagonista de la Revolución Industrial.</w:t>
      </w:r>
    </w:p>
    <w:p w14:paraId="74497171" w14:textId="77777777" w:rsidR="00AD54E0" w:rsidRPr="00950C5E" w:rsidRDefault="00AD54E0" w:rsidP="00950C5E">
      <w:pPr>
        <w:rPr>
          <w:rFonts w:cs="Times New Roman"/>
          <w:b/>
          <w:sz w:val="24"/>
          <w:szCs w:val="24"/>
        </w:rPr>
      </w:pPr>
    </w:p>
    <w:p w14:paraId="40419173" w14:textId="79860404" w:rsidR="008A4F3A" w:rsidRPr="00950C5E" w:rsidRDefault="008A4F3A" w:rsidP="00950C5E">
      <w:pPr>
        <w:rPr>
          <w:rFonts w:cs="Times New Roman"/>
          <w:b/>
          <w:sz w:val="24"/>
          <w:szCs w:val="24"/>
        </w:rPr>
      </w:pPr>
      <w:r w:rsidRPr="00950C5E">
        <w:rPr>
          <w:rFonts w:cs="Times New Roman"/>
          <w:b/>
          <w:sz w:val="24"/>
          <w:szCs w:val="24"/>
        </w:rPr>
        <w:t>1. Señala siete grandes transformaciones que caracterizan a la Revolución Industrial Británica (RIB) (Hernández Andreu, pp. 90-98).</w:t>
      </w:r>
    </w:p>
    <w:p w14:paraId="5E17B1BF"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 xml:space="preserve">El aumento de la productividad agraria llevó a una mayor producción de alimentos y a un incremento demográfico, lo que originó “un sobrante” de mano de obra agraria que tuvo que emigrar en busca de sustento. Esa emigración fue absorbida por las nuevas fábricas y por el extranjero. Estas fábricas, en principio instaladas en el área rural, fueron concentrándose en los centros urbanos. Así, la economía británica pasó de ser predominantemente rural a convertirse en una economía </w:t>
      </w:r>
      <w:r w:rsidRPr="00950C5E">
        <w:rPr>
          <w:rFonts w:cs="Times New Roman"/>
          <w:sz w:val="24"/>
          <w:szCs w:val="24"/>
        </w:rPr>
        <w:lastRenderedPageBreak/>
        <w:t>industrial. [Ocupación en sector rural: 1700 - 60%, 1800 - 36%, 1900 - 10%] La caída del sector agrícola fue paralela a un enorme aumento de su productividad, lo que permitió abastecer a la creciente población del país.</w:t>
      </w:r>
    </w:p>
    <w:p w14:paraId="4E0AC626"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La invención de nuevas máquina que fueron sustituyendo al trabajo manual. Algunos de estos inventos exigían la creación de grandes fábricas, donde el capital fijo se convertía en el principal componente de la inversión y en factor decisivo de la competitividad debido a las economías de escala. La actividad artesanal fue decayendo. El símbolo de esta transformación fue la máquina de vapor.</w:t>
      </w:r>
    </w:p>
    <w:p w14:paraId="0E6090E0"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La difusión del sistema de fábrica provocó profundos cambios en la forma de trabajo, las relaciones laborales y la vida familiar y social. La fábrica supuso un cambio drástico en la forma de trabajo al pasar de un entorno familiar a otro despersonalizado, bajo la supervisión de capataces, con un elevado ritmo de trabajo y en condiciones infrahumanas.</w:t>
      </w:r>
    </w:p>
    <w:p w14:paraId="29A29886"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El uso de minerales fósiles, concretamente el carbón de piedra. En Inglaterra se inventó una técnica que permitió usar el carbón de piedra en la siderurgia, lo que, junto con otros avances tecnológicos, permitió aumentar enormemente la producción de hierro y acero a un menor coste.</w:t>
      </w:r>
    </w:p>
    <w:p w14:paraId="5DC21A87"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Mejoraron las vías y medios de transporte, lo que permitió ampliar los horizontes económicos de los productores de bienes de consumo. Esto fomentó la división del trabajo entre regiones, lo que mejoró la productividad y eficiencia de la economía británica. La expansión del ferrocarril en el siglo XIX constituye una de las mejoras más relevantes en este ámbito.</w:t>
      </w:r>
    </w:p>
    <w:p w14:paraId="7A80A2AD"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La publicación de “La riqueza de las Naciones” (Adam Smith, 1776), que coincidió con la declaración de la independencia de las colonias británicas en el norte de América (1776)  y con la Revolución Francesa (1789). Tanto Adam Smith como estas revoluciones políticas defendieron la libertad económica frente al mercantilismo para impulsar el desarrollo económico.</w:t>
      </w:r>
    </w:p>
    <w:p w14:paraId="33EDCDCB" w14:textId="77777777" w:rsidR="00AD54E0" w:rsidRPr="00950C5E" w:rsidRDefault="00AD54E0" w:rsidP="00950C5E">
      <w:pPr>
        <w:pStyle w:val="Prrafodelista"/>
        <w:numPr>
          <w:ilvl w:val="0"/>
          <w:numId w:val="4"/>
        </w:numPr>
        <w:rPr>
          <w:rFonts w:cs="Times New Roman"/>
          <w:sz w:val="24"/>
          <w:szCs w:val="24"/>
        </w:rPr>
      </w:pPr>
      <w:r w:rsidRPr="00950C5E">
        <w:rPr>
          <w:rFonts w:cs="Times New Roman"/>
          <w:sz w:val="24"/>
          <w:szCs w:val="24"/>
        </w:rPr>
        <w:t>La invención de la primera máquina de vapor por James Watt (1774).</w:t>
      </w:r>
    </w:p>
    <w:p w14:paraId="6BF560D1" w14:textId="77777777" w:rsidR="00AD54E0" w:rsidRPr="00950C5E" w:rsidRDefault="00AD54E0" w:rsidP="00950C5E">
      <w:pPr>
        <w:rPr>
          <w:rFonts w:cs="Times New Roman"/>
          <w:b/>
          <w:sz w:val="24"/>
          <w:szCs w:val="24"/>
        </w:rPr>
      </w:pPr>
    </w:p>
    <w:p w14:paraId="73793E71" w14:textId="692E2AA0" w:rsidR="008A4F3A" w:rsidRPr="00950C5E" w:rsidRDefault="008A4F3A" w:rsidP="00950C5E">
      <w:pPr>
        <w:rPr>
          <w:rFonts w:cs="Times New Roman"/>
          <w:b/>
          <w:sz w:val="24"/>
          <w:szCs w:val="24"/>
        </w:rPr>
      </w:pPr>
      <w:r w:rsidRPr="00950C5E">
        <w:rPr>
          <w:rFonts w:cs="Times New Roman"/>
          <w:b/>
          <w:sz w:val="24"/>
          <w:szCs w:val="24"/>
        </w:rPr>
        <w:t>2. Señala y explica brevemente las principales innovaciones tecnológicas de la RIB (Hernández Andreu, pp. 98-195)</w:t>
      </w:r>
    </w:p>
    <w:p w14:paraId="58C56254" w14:textId="77777777" w:rsidR="00AD54E0" w:rsidRPr="00950C5E" w:rsidRDefault="00AD54E0" w:rsidP="00950C5E">
      <w:pPr>
        <w:rPr>
          <w:rFonts w:cs="Times New Roman"/>
          <w:sz w:val="24"/>
          <w:szCs w:val="24"/>
        </w:rPr>
      </w:pPr>
      <w:r w:rsidRPr="00950C5E">
        <w:rPr>
          <w:rFonts w:cs="Times New Roman"/>
          <w:sz w:val="24"/>
          <w:szCs w:val="24"/>
        </w:rPr>
        <w:t>Los principales inventos de los sectores que impulsaron la moderna industrialización son la metalurgia del hierro, energía de vapor, textil algodonero, nuevos medios de transporte y química.</w:t>
      </w:r>
    </w:p>
    <w:p w14:paraId="275A06C3" w14:textId="46B6D7B5" w:rsidR="00AD54E0" w:rsidRPr="00950C5E" w:rsidRDefault="00AD54E0" w:rsidP="00950C5E">
      <w:pPr>
        <w:rPr>
          <w:rFonts w:cs="Times New Roman"/>
          <w:sz w:val="24"/>
          <w:szCs w:val="24"/>
        </w:rPr>
      </w:pPr>
      <w:r w:rsidRPr="00950C5E">
        <w:rPr>
          <w:rFonts w:cs="Times New Roman"/>
          <w:sz w:val="24"/>
          <w:szCs w:val="24"/>
        </w:rPr>
        <w:t xml:space="preserve">La revolución en la siderurgia permito transformar el carbón  de piedra </w:t>
      </w:r>
      <w:r w:rsidR="00950C5E" w:rsidRPr="00950C5E">
        <w:rPr>
          <w:rFonts w:cs="Times New Roman"/>
          <w:sz w:val="24"/>
          <w:szCs w:val="24"/>
        </w:rPr>
        <w:t>(</w:t>
      </w:r>
      <w:r w:rsidRPr="00950C5E">
        <w:rPr>
          <w:rFonts w:cs="Times New Roman"/>
          <w:sz w:val="24"/>
          <w:szCs w:val="24"/>
        </w:rPr>
        <w:t>hulla</w:t>
      </w:r>
      <w:r w:rsidR="00950C5E" w:rsidRPr="00950C5E">
        <w:rPr>
          <w:rFonts w:cs="Times New Roman"/>
          <w:sz w:val="24"/>
          <w:szCs w:val="24"/>
        </w:rPr>
        <w:t>)</w:t>
      </w:r>
      <w:r w:rsidRPr="00950C5E">
        <w:rPr>
          <w:rFonts w:cs="Times New Roman"/>
          <w:sz w:val="24"/>
          <w:szCs w:val="24"/>
        </w:rPr>
        <w:t xml:space="preserve"> en coque (carbón casi puro). Fue importante porque permitió liberar al sector siderúrgico de la dependencia del carbón vegetal. Se fue encareciendo a medida que la madera iba escaseando debido a su creciente demanda para todo tipo de usos. Otro hilo decisivo </w:t>
      </w:r>
      <w:r w:rsidRPr="00950C5E">
        <w:rPr>
          <w:rFonts w:cs="Times New Roman"/>
          <w:sz w:val="24"/>
          <w:szCs w:val="24"/>
        </w:rPr>
        <w:lastRenderedPageBreak/>
        <w:t>fue el invento del horno de laminación que permitió aumenta la calidad y escala de producción del hierro, lo que a su vez multiplico la demanda de coque.</w:t>
      </w:r>
    </w:p>
    <w:p w14:paraId="43C21CF0" w14:textId="77777777" w:rsidR="00AD54E0" w:rsidRPr="00950C5E" w:rsidRDefault="00AD54E0" w:rsidP="00950C5E">
      <w:pPr>
        <w:rPr>
          <w:rFonts w:cs="Times New Roman"/>
          <w:sz w:val="24"/>
          <w:szCs w:val="24"/>
        </w:rPr>
      </w:pPr>
      <w:r w:rsidRPr="00950C5E">
        <w:rPr>
          <w:rFonts w:cs="Times New Roman"/>
          <w:sz w:val="24"/>
          <w:szCs w:val="24"/>
        </w:rPr>
        <w:t>Las innovaciones en la energía de vapor estuvieron muy vinculadas en su origen a la minería. A medida que se profundizaba en la mina, aumentaban las innovaciones, por lo que los sistemas manuales de bombeo eran cada vez menos eficaces, esto estimulo el nacimiento de la máquina de vapor, que producía un efecto de succión por el que se bombeaba agua. En 1780 se ideo un nuevo sistema más eficiente que permitió usar la energía de vapor en todo tipo de sectores, entre otros el algodonero.</w:t>
      </w:r>
    </w:p>
    <w:p w14:paraId="08DD0293" w14:textId="295F1C7E" w:rsidR="00AD54E0" w:rsidRPr="00950C5E" w:rsidRDefault="00AD54E0" w:rsidP="00950C5E">
      <w:pPr>
        <w:rPr>
          <w:rFonts w:cs="Times New Roman"/>
          <w:sz w:val="24"/>
          <w:szCs w:val="24"/>
        </w:rPr>
      </w:pPr>
      <w:r w:rsidRPr="00950C5E">
        <w:rPr>
          <w:rFonts w:cs="Times New Roman"/>
          <w:sz w:val="24"/>
          <w:szCs w:val="24"/>
        </w:rPr>
        <w:t>La actividad textil británica estaba dominada por los sectores d la lana y el lino. En cambio, el sector del algodón era pequeño tuvo más libertad para innovar. Al buscar sistemas para ahorrar esfuerzo humano, los artesanos del algodón acabaron mecanizando la producción. El primer gran invento</w:t>
      </w:r>
      <w:r w:rsidR="00950C5E" w:rsidRPr="00950C5E">
        <w:rPr>
          <w:rFonts w:cs="Times New Roman"/>
          <w:sz w:val="24"/>
          <w:szCs w:val="24"/>
        </w:rPr>
        <w:t xml:space="preserve">  fue la lanzadera  volante que</w:t>
      </w:r>
      <w:r w:rsidR="00950C5E" w:rsidRPr="00950C5E">
        <w:rPr>
          <w:rFonts w:cs="Times New Roman"/>
          <w:sz w:val="24"/>
          <w:szCs w:val="24"/>
        </w:rPr>
        <w:br/>
      </w:r>
      <w:proofErr w:type="spellStart"/>
      <w:r w:rsidRPr="00950C5E">
        <w:rPr>
          <w:rFonts w:cs="Times New Roman"/>
          <w:sz w:val="24"/>
          <w:szCs w:val="24"/>
        </w:rPr>
        <w:t>semi</w:t>
      </w:r>
      <w:proofErr w:type="spellEnd"/>
      <w:r w:rsidRPr="00950C5E">
        <w:rPr>
          <w:rFonts w:cs="Times New Roman"/>
          <w:sz w:val="24"/>
          <w:szCs w:val="24"/>
        </w:rPr>
        <w:t xml:space="preserve">-mecanizaba el proceso de tejido y multiplicaba por dos la productividad de un tejedor. Era necesario incrementar también la productividad del hilado. En 1704 idearon la máquina de hilar de usos múltiples, un aparato que permitía  a un solo artesano producir múltiples hilos a la vez, por lo que aumento mucho la productividad. En 1769 esta máquina se mejoró y se diseñó para ser movida por fuerza animal, aunque en seguida se adaptó a la energía hidráulica, por lo que fue conocida como el batidos de agua. En 1774c  se ideo la mula de hilar, mezclaba las ventajas del batidor de agua y de la </w:t>
      </w:r>
      <w:proofErr w:type="spellStart"/>
      <w:r w:rsidRPr="00950C5E">
        <w:rPr>
          <w:rFonts w:cs="Times New Roman"/>
          <w:sz w:val="24"/>
          <w:szCs w:val="24"/>
        </w:rPr>
        <w:t>Yenny</w:t>
      </w:r>
      <w:proofErr w:type="spellEnd"/>
      <w:r w:rsidRPr="00950C5E">
        <w:rPr>
          <w:rFonts w:cs="Times New Roman"/>
          <w:sz w:val="24"/>
          <w:szCs w:val="24"/>
        </w:rPr>
        <w:t>. En 1785 Edmund patento el primer telar mecánico de la historia que se difundió muy lentamente.</w:t>
      </w:r>
    </w:p>
    <w:p w14:paraId="21B87DA6" w14:textId="77777777" w:rsidR="00AD54E0" w:rsidRPr="00950C5E" w:rsidRDefault="00AD54E0" w:rsidP="00950C5E">
      <w:pPr>
        <w:rPr>
          <w:rFonts w:cs="Times New Roman"/>
          <w:sz w:val="24"/>
          <w:szCs w:val="24"/>
        </w:rPr>
      </w:pPr>
      <w:r w:rsidRPr="00950C5E">
        <w:rPr>
          <w:rFonts w:cs="Times New Roman"/>
          <w:sz w:val="24"/>
          <w:szCs w:val="24"/>
        </w:rPr>
        <w:t>Los avances en el sector químico no estuvieron tan concentrados en Gran Bretaña la producción de ácido sulfúrico es uno de los más versátiles y usados, su producción era peligrosa y cara. El sistema de cámaras de plomo, a partir del cual, inicio la producción industrial con fines comerciales. Pero más adelante empezó a ser sustituido para este uso derivados del cloro, como la lejía, cloro disuelto en agua.  El ácido sulfúrico y los derivados del cloro, los álcalis, el litio, sodio, potasio, la sosa caustica y la potasa fueron demandados principalmente por la industria textil. En 1856 se inició la industria de colorantes artificiales, sustituidos de los tradicionales y costosos colorantes artificiales.</w:t>
      </w:r>
    </w:p>
    <w:p w14:paraId="3DB8FE48" w14:textId="77777777" w:rsidR="00AD54E0" w:rsidRPr="00950C5E" w:rsidRDefault="00AD54E0" w:rsidP="00950C5E">
      <w:pPr>
        <w:rPr>
          <w:rFonts w:cs="Times New Roman"/>
          <w:sz w:val="24"/>
          <w:szCs w:val="24"/>
        </w:rPr>
      </w:pPr>
      <w:r w:rsidRPr="00950C5E">
        <w:rPr>
          <w:rFonts w:cs="Times New Roman"/>
          <w:sz w:val="24"/>
          <w:szCs w:val="24"/>
        </w:rPr>
        <w:t>Los inventos que revolucionaron el transporte fueron la locomotora y la navegación a vapor.</w:t>
      </w:r>
    </w:p>
    <w:p w14:paraId="76F60FB4" w14:textId="77777777" w:rsidR="00AD54E0" w:rsidRPr="00950C5E" w:rsidRDefault="00AD54E0" w:rsidP="00950C5E">
      <w:pPr>
        <w:rPr>
          <w:rFonts w:cs="Times New Roman"/>
          <w:b/>
          <w:sz w:val="24"/>
          <w:szCs w:val="24"/>
        </w:rPr>
      </w:pPr>
    </w:p>
    <w:p w14:paraId="5598EE16" w14:textId="7404FE46" w:rsidR="008A4F3A" w:rsidRPr="00950C5E" w:rsidRDefault="008A4F3A" w:rsidP="00950C5E">
      <w:pPr>
        <w:rPr>
          <w:rFonts w:cs="Times New Roman"/>
          <w:b/>
          <w:sz w:val="24"/>
          <w:szCs w:val="24"/>
        </w:rPr>
      </w:pPr>
      <w:r w:rsidRPr="00950C5E">
        <w:rPr>
          <w:rFonts w:cs="Times New Roman"/>
          <w:b/>
          <w:sz w:val="24"/>
          <w:szCs w:val="24"/>
        </w:rPr>
        <w:t>3. ¿Las condiciones y niveles de vida de la sociedad británica mejoraron con la RI? Razona la respuesta (Hernández Andreu, pp. 105-108).</w:t>
      </w:r>
    </w:p>
    <w:p w14:paraId="09775E0E" w14:textId="6031D952" w:rsidR="00690B14" w:rsidRDefault="00690B14" w:rsidP="00950C5E">
      <w:pPr>
        <w:rPr>
          <w:rFonts w:cs="Times New Roman"/>
          <w:sz w:val="24"/>
          <w:szCs w:val="24"/>
        </w:rPr>
      </w:pPr>
      <w:r w:rsidRPr="00950C5E">
        <w:rPr>
          <w:rFonts w:cs="Times New Roman"/>
          <w:sz w:val="24"/>
          <w:szCs w:val="24"/>
        </w:rPr>
        <w:t xml:space="preserve">Hubo una </w:t>
      </w:r>
      <w:r w:rsidR="006A6E10" w:rsidRPr="00950C5E">
        <w:rPr>
          <w:rFonts w:cs="Times New Roman"/>
          <w:sz w:val="24"/>
          <w:szCs w:val="24"/>
        </w:rPr>
        <w:t>drástica subida del nivel de vi</w:t>
      </w:r>
      <w:r w:rsidRPr="00950C5E">
        <w:rPr>
          <w:rFonts w:cs="Times New Roman"/>
          <w:sz w:val="24"/>
          <w:szCs w:val="24"/>
        </w:rPr>
        <w:t xml:space="preserve">da medio de la sociedad británica. Si tenemos en cuenta, además que hubo también un gran crecimiento demográfico la conclusión </w:t>
      </w:r>
      <w:r w:rsidRPr="00950C5E">
        <w:rPr>
          <w:rFonts w:cs="Times New Roman"/>
          <w:sz w:val="24"/>
          <w:szCs w:val="24"/>
        </w:rPr>
        <w:lastRenderedPageBreak/>
        <w:t>es que la mejora de la renta per cápita se debió al aumento de la productividad propiciado por la Revolución Industrial. Y si además consideramos que las desigualdades económicas disminuyeron hay que concluir que benefició al conjunto de la sociedad. También los nuevos inventos tuvieron connotaciones negativas, ya que dejaron sin empleo a muchos trabajadores  tradicionales. El ambiente creado por los grupos sociales perjudicaos, y las dificultades de adaptación al nuevo sistema de fábrica generaron en bastantes ambientes una sensación negativa con respecto a la industrialización. Es indiscutible que la Revolución Industrial generó problemas y dificultades para los obreros y sus familias.</w:t>
      </w:r>
    </w:p>
    <w:p w14:paraId="40D4D58E" w14:textId="77777777" w:rsidR="00950C5E" w:rsidRPr="00950C5E" w:rsidRDefault="00950C5E" w:rsidP="00950C5E">
      <w:pPr>
        <w:rPr>
          <w:rFonts w:cs="Times New Roman"/>
          <w:sz w:val="24"/>
          <w:szCs w:val="24"/>
        </w:rPr>
      </w:pPr>
    </w:p>
    <w:p w14:paraId="053FA152" w14:textId="4C529C71" w:rsidR="008A4F3A" w:rsidRPr="00950C5E" w:rsidRDefault="008A4F3A" w:rsidP="00950C5E">
      <w:pPr>
        <w:rPr>
          <w:rFonts w:cs="Times New Roman"/>
          <w:b/>
          <w:sz w:val="24"/>
          <w:szCs w:val="24"/>
        </w:rPr>
      </w:pPr>
      <w:r w:rsidRPr="00950C5E">
        <w:rPr>
          <w:rFonts w:cs="Times New Roman"/>
          <w:b/>
          <w:sz w:val="24"/>
          <w:szCs w:val="24"/>
        </w:rPr>
        <w:t>4. Explique las principales razones por las que la Revolución Industrial se produjo en Inglaterra y no en otro país (Camps, 33-38).</w:t>
      </w:r>
    </w:p>
    <w:p w14:paraId="32C77EE7" w14:textId="0971E047" w:rsidR="00690B14" w:rsidRPr="00950C5E" w:rsidRDefault="00690B14" w:rsidP="00950C5E">
      <w:pPr>
        <w:rPr>
          <w:rFonts w:cs="Times New Roman"/>
          <w:sz w:val="24"/>
          <w:szCs w:val="24"/>
        </w:rPr>
      </w:pPr>
      <w:r w:rsidRPr="00950C5E">
        <w:rPr>
          <w:rFonts w:cs="Times New Roman"/>
          <w:sz w:val="24"/>
          <w:szCs w:val="24"/>
        </w:rPr>
        <w:t xml:space="preserve">En Inglaterra </w:t>
      </w:r>
      <w:r w:rsidR="006A6E10" w:rsidRPr="00950C5E">
        <w:rPr>
          <w:rFonts w:cs="Times New Roman"/>
          <w:sz w:val="24"/>
          <w:szCs w:val="24"/>
        </w:rPr>
        <w:t>así</w:t>
      </w:r>
      <w:r w:rsidRPr="00950C5E">
        <w:rPr>
          <w:rFonts w:cs="Times New Roman"/>
          <w:sz w:val="24"/>
          <w:szCs w:val="24"/>
        </w:rPr>
        <w:t xml:space="preserve"> como en la mayor parte de los países de la Europa Noroccidental no existía modelo de alta presión demográfica. Inglaterra tenia un modelo de baja presión demográfica en el que los salarios no bajaban hasta la subsistencia, si no que la edad de matrimonio se retrasaba para </w:t>
      </w:r>
      <w:r w:rsidR="006A6E10" w:rsidRPr="00950C5E">
        <w:rPr>
          <w:rFonts w:cs="Times New Roman"/>
          <w:sz w:val="24"/>
          <w:szCs w:val="24"/>
        </w:rPr>
        <w:t>así</w:t>
      </w:r>
      <w:r w:rsidRPr="00950C5E">
        <w:rPr>
          <w:rFonts w:cs="Times New Roman"/>
          <w:sz w:val="24"/>
          <w:szCs w:val="24"/>
        </w:rPr>
        <w:t xml:space="preserve"> disminuir la fecundidad (freno preventivo), evitando </w:t>
      </w:r>
      <w:r w:rsidR="006A6E10" w:rsidRPr="00950C5E">
        <w:rPr>
          <w:rFonts w:cs="Times New Roman"/>
          <w:sz w:val="24"/>
          <w:szCs w:val="24"/>
        </w:rPr>
        <w:t>así</w:t>
      </w:r>
      <w:r w:rsidRPr="00950C5E">
        <w:rPr>
          <w:rFonts w:cs="Times New Roman"/>
          <w:sz w:val="24"/>
          <w:szCs w:val="24"/>
        </w:rPr>
        <w:t xml:space="preserve"> los frenos positivos (hambrunas y epidemias).</w:t>
      </w:r>
    </w:p>
    <w:p w14:paraId="414A3944" w14:textId="77777777" w:rsidR="006A6E10" w:rsidRPr="00950C5E" w:rsidRDefault="00690B14" w:rsidP="00950C5E">
      <w:pPr>
        <w:rPr>
          <w:rFonts w:cs="Times New Roman"/>
          <w:sz w:val="24"/>
          <w:szCs w:val="24"/>
        </w:rPr>
      </w:pPr>
      <w:r w:rsidRPr="00950C5E">
        <w:rPr>
          <w:rFonts w:cs="Times New Roman"/>
          <w:sz w:val="24"/>
          <w:szCs w:val="24"/>
        </w:rPr>
        <w:t xml:space="preserve">Durante los siglos XVIII y XIX en Inglaterra se </w:t>
      </w:r>
      <w:r w:rsidR="006A6E10" w:rsidRPr="00950C5E">
        <w:rPr>
          <w:rFonts w:cs="Times New Roman"/>
          <w:sz w:val="24"/>
          <w:szCs w:val="24"/>
        </w:rPr>
        <w:t>inició</w:t>
      </w:r>
      <w:r w:rsidRPr="00950C5E">
        <w:rPr>
          <w:rFonts w:cs="Times New Roman"/>
          <w:sz w:val="24"/>
          <w:szCs w:val="24"/>
        </w:rPr>
        <w:t xml:space="preserve"> un proceso de incremento sostenido tanto de la población como de los ingresos y la producción per </w:t>
      </w:r>
      <w:proofErr w:type="spellStart"/>
      <w:r w:rsidRPr="00950C5E">
        <w:rPr>
          <w:rFonts w:cs="Times New Roman"/>
          <w:sz w:val="24"/>
          <w:szCs w:val="24"/>
        </w:rPr>
        <w:t>capita</w:t>
      </w:r>
      <w:proofErr w:type="spellEnd"/>
      <w:r w:rsidRPr="00950C5E">
        <w:rPr>
          <w:rFonts w:cs="Times New Roman"/>
          <w:sz w:val="24"/>
          <w:szCs w:val="24"/>
        </w:rPr>
        <w:t>.</w:t>
      </w:r>
    </w:p>
    <w:p w14:paraId="7E505DFD" w14:textId="77777777" w:rsidR="006A6E10" w:rsidRPr="00950C5E" w:rsidRDefault="00690B14" w:rsidP="00950C5E">
      <w:pPr>
        <w:rPr>
          <w:rFonts w:cs="Times New Roman"/>
          <w:sz w:val="24"/>
          <w:szCs w:val="24"/>
        </w:rPr>
      </w:pPr>
      <w:r w:rsidRPr="00950C5E">
        <w:rPr>
          <w:rFonts w:cs="Times New Roman"/>
          <w:sz w:val="24"/>
          <w:szCs w:val="24"/>
        </w:rPr>
        <w:t>El crecimiento demográfico vino acompañado de la diversificación de la actividad económica, que paso a producir  bienes manufacturados industriales de forma mecanizada.</w:t>
      </w:r>
    </w:p>
    <w:p w14:paraId="79522876" w14:textId="77777777" w:rsidR="006A6E10" w:rsidRPr="00950C5E" w:rsidRDefault="00690B14" w:rsidP="00950C5E">
      <w:pPr>
        <w:rPr>
          <w:rFonts w:cs="Times New Roman"/>
          <w:sz w:val="24"/>
          <w:szCs w:val="24"/>
        </w:rPr>
      </w:pPr>
      <w:r w:rsidRPr="00950C5E">
        <w:rPr>
          <w:rFonts w:cs="Times New Roman"/>
          <w:sz w:val="24"/>
          <w:szCs w:val="24"/>
        </w:rPr>
        <w:t>Durante los siglos XVII y XVIII la economía británica fue dinámica en su expansión transoceánica.</w:t>
      </w:r>
    </w:p>
    <w:p w14:paraId="1655FDE6" w14:textId="1A943A66" w:rsidR="006A6E10" w:rsidRPr="00950C5E" w:rsidRDefault="006A6E10" w:rsidP="00950C5E">
      <w:pPr>
        <w:rPr>
          <w:rFonts w:cs="Times New Roman"/>
          <w:sz w:val="24"/>
          <w:szCs w:val="24"/>
        </w:rPr>
      </w:pPr>
      <w:r w:rsidRPr="00950C5E">
        <w:rPr>
          <w:rFonts w:cs="Times New Roman"/>
          <w:sz w:val="24"/>
          <w:szCs w:val="24"/>
        </w:rPr>
        <w:t>También</w:t>
      </w:r>
      <w:r w:rsidR="00690B14" w:rsidRPr="00950C5E">
        <w:rPr>
          <w:rFonts w:cs="Times New Roman"/>
          <w:sz w:val="24"/>
          <w:szCs w:val="24"/>
        </w:rPr>
        <w:t xml:space="preserve"> se </w:t>
      </w:r>
      <w:r w:rsidRPr="00950C5E">
        <w:rPr>
          <w:rFonts w:cs="Times New Roman"/>
          <w:sz w:val="24"/>
          <w:szCs w:val="24"/>
        </w:rPr>
        <w:t>llevó</w:t>
      </w:r>
      <w:r w:rsidR="00690B14" w:rsidRPr="00950C5E">
        <w:rPr>
          <w:rFonts w:cs="Times New Roman"/>
          <w:sz w:val="24"/>
          <w:szCs w:val="24"/>
        </w:rPr>
        <w:t xml:space="preserve"> a cabo un cambio institucional por el que se </w:t>
      </w:r>
      <w:r w:rsidRPr="00950C5E">
        <w:rPr>
          <w:rFonts w:cs="Times New Roman"/>
          <w:sz w:val="24"/>
          <w:szCs w:val="24"/>
        </w:rPr>
        <w:t>nacía</w:t>
      </w:r>
      <w:r w:rsidR="00690B14" w:rsidRPr="00950C5E">
        <w:rPr>
          <w:rFonts w:cs="Times New Roman"/>
          <w:sz w:val="24"/>
          <w:szCs w:val="24"/>
        </w:rPr>
        <w:t xml:space="preserve"> la propiedad privada de la tierra y de los activos económicos, con enajenación de las tierras comunales de la iglesia y de la nobleza.</w:t>
      </w:r>
    </w:p>
    <w:p w14:paraId="07C99509" w14:textId="2E465052" w:rsidR="006A6E10" w:rsidRPr="00950C5E" w:rsidRDefault="00690B14" w:rsidP="00950C5E">
      <w:pPr>
        <w:rPr>
          <w:rFonts w:cs="Times New Roman"/>
          <w:sz w:val="24"/>
          <w:szCs w:val="24"/>
        </w:rPr>
      </w:pPr>
      <w:r w:rsidRPr="00950C5E">
        <w:rPr>
          <w:rFonts w:cs="Times New Roman"/>
          <w:sz w:val="24"/>
          <w:szCs w:val="24"/>
        </w:rPr>
        <w:t>Florecimiento de la burguesía mercantil y triunfo del parlamento en la Gloriosa (1688).</w:t>
      </w:r>
      <w:r w:rsidRPr="00950C5E">
        <w:rPr>
          <w:rFonts w:cs="Times New Roman"/>
          <w:sz w:val="24"/>
          <w:szCs w:val="24"/>
        </w:rPr>
        <w:br/>
        <w:t xml:space="preserve">Inglaterra </w:t>
      </w:r>
      <w:r w:rsidR="006A6E10" w:rsidRPr="00950C5E">
        <w:rPr>
          <w:rFonts w:cs="Times New Roman"/>
          <w:sz w:val="24"/>
          <w:szCs w:val="24"/>
        </w:rPr>
        <w:t>contaba</w:t>
      </w:r>
      <w:r w:rsidRPr="00950C5E">
        <w:rPr>
          <w:rFonts w:cs="Times New Roman"/>
          <w:sz w:val="24"/>
          <w:szCs w:val="24"/>
        </w:rPr>
        <w:t xml:space="preserve"> con una de las masas </w:t>
      </w:r>
      <w:r w:rsidR="006A6E10" w:rsidRPr="00950C5E">
        <w:rPr>
          <w:rFonts w:cs="Times New Roman"/>
          <w:sz w:val="24"/>
          <w:szCs w:val="24"/>
        </w:rPr>
        <w:t>críticas</w:t>
      </w:r>
      <w:r w:rsidRPr="00950C5E">
        <w:rPr>
          <w:rFonts w:cs="Times New Roman"/>
          <w:sz w:val="24"/>
          <w:szCs w:val="24"/>
        </w:rPr>
        <w:t xml:space="preserve"> </w:t>
      </w:r>
      <w:r w:rsidR="006A6E10" w:rsidRPr="00950C5E">
        <w:rPr>
          <w:rFonts w:cs="Times New Roman"/>
          <w:sz w:val="24"/>
          <w:szCs w:val="24"/>
        </w:rPr>
        <w:t>más</w:t>
      </w:r>
      <w:r w:rsidRPr="00950C5E">
        <w:rPr>
          <w:rFonts w:cs="Times New Roman"/>
          <w:sz w:val="24"/>
          <w:szCs w:val="24"/>
        </w:rPr>
        <w:t xml:space="preserve"> densas del mundo.</w:t>
      </w:r>
    </w:p>
    <w:p w14:paraId="247B8C71" w14:textId="35E1694C" w:rsidR="00690B14" w:rsidRPr="00950C5E" w:rsidRDefault="006A6E10" w:rsidP="00950C5E">
      <w:pPr>
        <w:rPr>
          <w:rFonts w:cs="Times New Roman"/>
          <w:sz w:val="24"/>
          <w:szCs w:val="24"/>
        </w:rPr>
      </w:pPr>
      <w:r w:rsidRPr="00950C5E">
        <w:rPr>
          <w:rFonts w:cs="Times New Roman"/>
          <w:sz w:val="24"/>
          <w:szCs w:val="24"/>
        </w:rPr>
        <w:t>También</w:t>
      </w:r>
      <w:r w:rsidR="00690B14" w:rsidRPr="00950C5E">
        <w:rPr>
          <w:rFonts w:cs="Times New Roman"/>
          <w:sz w:val="24"/>
          <w:szCs w:val="24"/>
        </w:rPr>
        <w:t xml:space="preserve"> cabe destacar que Inglaterra, a diferenci</w:t>
      </w:r>
      <w:r w:rsidRPr="00950C5E">
        <w:rPr>
          <w:rFonts w:cs="Times New Roman"/>
          <w:sz w:val="24"/>
          <w:szCs w:val="24"/>
        </w:rPr>
        <w:t>a de sus potencias rivales, tení</w:t>
      </w:r>
      <w:r w:rsidR="00690B14" w:rsidRPr="00950C5E">
        <w:rPr>
          <w:rFonts w:cs="Times New Roman"/>
          <w:sz w:val="24"/>
          <w:szCs w:val="24"/>
        </w:rPr>
        <w:t>a carbón, el cual era necesario para desarrollar el cambio tecnológico.</w:t>
      </w:r>
    </w:p>
    <w:p w14:paraId="23915497" w14:textId="77777777" w:rsidR="006A6E10" w:rsidRDefault="006A6E10" w:rsidP="00950C5E">
      <w:pPr>
        <w:rPr>
          <w:rFonts w:cs="Times New Roman"/>
          <w:b/>
          <w:sz w:val="24"/>
          <w:szCs w:val="24"/>
        </w:rPr>
      </w:pPr>
    </w:p>
    <w:p w14:paraId="401182E0" w14:textId="77777777" w:rsidR="00950C5E" w:rsidRPr="00950C5E" w:rsidRDefault="00950C5E" w:rsidP="00950C5E">
      <w:pPr>
        <w:rPr>
          <w:rFonts w:cs="Times New Roman"/>
          <w:b/>
          <w:sz w:val="24"/>
          <w:szCs w:val="24"/>
        </w:rPr>
      </w:pPr>
    </w:p>
    <w:p w14:paraId="60F5AF97" w14:textId="79D783DD" w:rsidR="008A4F3A" w:rsidRPr="00950C5E" w:rsidRDefault="008A4F3A" w:rsidP="00950C5E">
      <w:pPr>
        <w:rPr>
          <w:rFonts w:cs="Times New Roman"/>
          <w:b/>
          <w:sz w:val="24"/>
          <w:szCs w:val="24"/>
        </w:rPr>
      </w:pPr>
      <w:r w:rsidRPr="00950C5E">
        <w:rPr>
          <w:rFonts w:cs="Times New Roman"/>
          <w:b/>
          <w:sz w:val="24"/>
          <w:szCs w:val="24"/>
        </w:rPr>
        <w:lastRenderedPageBreak/>
        <w:t>5. lee atentamente los cuadros 4.2 y 4.3 y señala los principales cambios que se producen en la estructura económica británica (Hernández Andreu, p. 110).</w:t>
      </w:r>
    </w:p>
    <w:p w14:paraId="70B5C6B4" w14:textId="740AD105" w:rsidR="006A6E10" w:rsidRDefault="00950C5E" w:rsidP="00950C5E">
      <w:pPr>
        <w:rPr>
          <w:rFonts w:cs="Times New Roman"/>
          <w:sz w:val="24"/>
          <w:szCs w:val="24"/>
        </w:rPr>
      </w:pPr>
      <w:r w:rsidRPr="00950C5E">
        <w:rPr>
          <w:rFonts w:cs="Times New Roman"/>
          <w:sz w:val="24"/>
          <w:szCs w:val="24"/>
        </w:rPr>
        <w:t>…</w:t>
      </w:r>
    </w:p>
    <w:p w14:paraId="5E0190C5" w14:textId="77777777" w:rsidR="00950C5E" w:rsidRPr="00950C5E" w:rsidRDefault="00950C5E" w:rsidP="00950C5E">
      <w:pPr>
        <w:rPr>
          <w:rFonts w:cs="Times New Roman"/>
          <w:sz w:val="24"/>
          <w:szCs w:val="24"/>
        </w:rPr>
      </w:pPr>
    </w:p>
    <w:p w14:paraId="5FCB06C1" w14:textId="3DF1AAC5" w:rsidR="008A4F3A" w:rsidRPr="00950C5E" w:rsidRDefault="008A4F3A" w:rsidP="00950C5E">
      <w:pPr>
        <w:rPr>
          <w:rFonts w:cs="Times New Roman"/>
          <w:b/>
          <w:sz w:val="24"/>
          <w:szCs w:val="24"/>
        </w:rPr>
      </w:pPr>
      <w:r w:rsidRPr="00950C5E">
        <w:rPr>
          <w:rFonts w:cs="Times New Roman"/>
          <w:b/>
          <w:sz w:val="24"/>
          <w:szCs w:val="24"/>
        </w:rPr>
        <w:t xml:space="preserve">6. Escribe alguna de las ideas principales de los economistas que se citan en el capítulo 5º (A. Smith, D. Ricardo, T.R. Malthus, J.S. </w:t>
      </w:r>
      <w:proofErr w:type="spellStart"/>
      <w:r w:rsidRPr="00950C5E">
        <w:rPr>
          <w:rFonts w:cs="Times New Roman"/>
          <w:b/>
          <w:sz w:val="24"/>
          <w:szCs w:val="24"/>
        </w:rPr>
        <w:t>Mill</w:t>
      </w:r>
      <w:proofErr w:type="spellEnd"/>
      <w:r w:rsidRPr="00950C5E">
        <w:rPr>
          <w:rFonts w:cs="Times New Roman"/>
          <w:b/>
          <w:sz w:val="24"/>
          <w:szCs w:val="24"/>
        </w:rPr>
        <w:t xml:space="preserve">, J.B. </w:t>
      </w:r>
      <w:proofErr w:type="spellStart"/>
      <w:r w:rsidRPr="00950C5E">
        <w:rPr>
          <w:rFonts w:cs="Times New Roman"/>
          <w:b/>
          <w:sz w:val="24"/>
          <w:szCs w:val="24"/>
        </w:rPr>
        <w:t>Say</w:t>
      </w:r>
      <w:proofErr w:type="spellEnd"/>
      <w:r w:rsidRPr="00950C5E">
        <w:rPr>
          <w:rFonts w:cs="Times New Roman"/>
          <w:b/>
          <w:sz w:val="24"/>
          <w:szCs w:val="24"/>
        </w:rPr>
        <w:t xml:space="preserve"> y K. Marx (Hernández Andreu, pp. 119-124 y 144-145 donde se presentan algunos textos).</w:t>
      </w:r>
    </w:p>
    <w:p w14:paraId="61025C00" w14:textId="3BCAC85A" w:rsidR="00690B14" w:rsidRPr="00950C5E" w:rsidRDefault="00690B14" w:rsidP="00950C5E">
      <w:pPr>
        <w:rPr>
          <w:rFonts w:cs="Times New Roman"/>
          <w:sz w:val="24"/>
          <w:szCs w:val="24"/>
        </w:rPr>
      </w:pPr>
      <w:r w:rsidRPr="00950C5E">
        <w:rPr>
          <w:rFonts w:cs="Times New Roman"/>
          <w:sz w:val="24"/>
          <w:szCs w:val="24"/>
        </w:rPr>
        <w:t xml:space="preserve">Los cuatro principales autores que iniciaron la creación de la teoría económica fueron Adam Smith, David Ricardo, Thomas Robert  Malthus y </w:t>
      </w:r>
      <w:r w:rsidR="007A50B2" w:rsidRPr="00950C5E">
        <w:rPr>
          <w:rFonts w:cs="Times New Roman"/>
          <w:sz w:val="24"/>
          <w:szCs w:val="24"/>
        </w:rPr>
        <w:t>John</w:t>
      </w:r>
      <w:r w:rsidRPr="00950C5E">
        <w:rPr>
          <w:rFonts w:cs="Times New Roman"/>
          <w:sz w:val="24"/>
          <w:szCs w:val="24"/>
        </w:rPr>
        <w:t xml:space="preserve"> Stuart Mill.</w:t>
      </w:r>
    </w:p>
    <w:p w14:paraId="32905061" w14:textId="77777777" w:rsidR="00690B14" w:rsidRPr="00950C5E" w:rsidRDefault="00690B14" w:rsidP="00950C5E">
      <w:pPr>
        <w:rPr>
          <w:rFonts w:cs="Times New Roman"/>
          <w:sz w:val="24"/>
          <w:szCs w:val="24"/>
        </w:rPr>
      </w:pPr>
      <w:r w:rsidRPr="00950C5E">
        <w:rPr>
          <w:rFonts w:cs="Times New Roman"/>
          <w:sz w:val="24"/>
          <w:szCs w:val="24"/>
        </w:rPr>
        <w:t>Adam Smith  fue el primero en describir los principios básicos de la economía de mercado en la riqueza de las naciones, la idea principal que este filosofo moral escoses señala en el libro es que las personas desean prosperar en el tiempo, buscan el interés propio y son tendentes a la división del trabajo.</w:t>
      </w:r>
    </w:p>
    <w:p w14:paraId="65685494" w14:textId="77777777" w:rsidR="00690B14" w:rsidRPr="00950C5E" w:rsidRDefault="00690B14" w:rsidP="00950C5E">
      <w:pPr>
        <w:rPr>
          <w:rFonts w:cs="Times New Roman"/>
          <w:sz w:val="24"/>
          <w:szCs w:val="24"/>
        </w:rPr>
      </w:pPr>
      <w:r w:rsidRPr="00950C5E">
        <w:rPr>
          <w:rFonts w:cs="Times New Roman"/>
          <w:sz w:val="24"/>
          <w:szCs w:val="24"/>
        </w:rPr>
        <w:t>Thomas Robert Malthus, introdujo originalmente la idea de limitación al crecimiento con la teoría de la  población maltusiana. En este libro enuncia la conocida teoría maltusiana, en donde afirmaba que la población crecía según el ritmo de una progresión geométrica, mientras que los alimentos lo hacen siguiendo una progresión aritmética.</w:t>
      </w:r>
    </w:p>
    <w:p w14:paraId="6E81AC92" w14:textId="77777777" w:rsidR="00690B14" w:rsidRPr="00950C5E" w:rsidRDefault="00690B14" w:rsidP="00950C5E">
      <w:pPr>
        <w:rPr>
          <w:rFonts w:cs="Times New Roman"/>
          <w:sz w:val="24"/>
          <w:szCs w:val="24"/>
        </w:rPr>
      </w:pPr>
      <w:r w:rsidRPr="00950C5E">
        <w:rPr>
          <w:rFonts w:cs="Times New Roman"/>
          <w:sz w:val="24"/>
          <w:szCs w:val="24"/>
        </w:rPr>
        <w:t>David Ricardo hizo extensivo el argumento maltusiano de limitación del crecimiento cuando enuncio de la ley de los rendimientos decrecientes de la producción agrícola y concibió el concepto del estado estacionario  de la producción. Para argumentar  sobre los incentivos de los terratenientes en referencia a la puesta en marcha de nuevas tierras productivas cuando el mercado seguía absorbiendo producción de trigo, ley de los rendimientos decrecientes de la producción.</w:t>
      </w:r>
    </w:p>
    <w:p w14:paraId="7FC65213" w14:textId="0FC58F2C" w:rsidR="00690B14" w:rsidRPr="00950C5E" w:rsidRDefault="00690B14" w:rsidP="00950C5E">
      <w:pPr>
        <w:rPr>
          <w:rFonts w:cs="Times New Roman"/>
          <w:sz w:val="24"/>
          <w:szCs w:val="24"/>
        </w:rPr>
      </w:pPr>
      <w:r w:rsidRPr="00950C5E">
        <w:rPr>
          <w:rFonts w:cs="Times New Roman"/>
          <w:sz w:val="24"/>
          <w:szCs w:val="24"/>
        </w:rPr>
        <w:t>John S</w:t>
      </w:r>
      <w:r w:rsidR="007A50B2">
        <w:rPr>
          <w:rFonts w:cs="Times New Roman"/>
          <w:sz w:val="24"/>
          <w:szCs w:val="24"/>
        </w:rPr>
        <w:t>.</w:t>
      </w:r>
      <w:r w:rsidRPr="00950C5E">
        <w:rPr>
          <w:rFonts w:cs="Times New Roman"/>
          <w:sz w:val="24"/>
          <w:szCs w:val="24"/>
        </w:rPr>
        <w:t xml:space="preserve"> Mill escribió la gran síntesis del pensamiento clásico. Básicamente, se explicaba como producir  y el intercambio de la producción en los mercados. Lo que se estaba proponiendo con la separación entre las leyes de la producción y de la distribución era establecer la conveniencia de determinar criterios para mejorar la distribución de las rentas.</w:t>
      </w:r>
    </w:p>
    <w:p w14:paraId="040222EC" w14:textId="7D1BBB3E" w:rsidR="00950C5E" w:rsidRDefault="00950C5E">
      <w:pPr>
        <w:rPr>
          <w:rFonts w:cs="Times New Roman"/>
          <w:b/>
          <w:sz w:val="24"/>
          <w:szCs w:val="24"/>
        </w:rPr>
      </w:pPr>
      <w:r>
        <w:rPr>
          <w:rFonts w:cs="Times New Roman"/>
          <w:b/>
          <w:sz w:val="24"/>
          <w:szCs w:val="24"/>
        </w:rPr>
        <w:br w:type="page"/>
      </w:r>
    </w:p>
    <w:p w14:paraId="66AB720B" w14:textId="5AF8B832" w:rsidR="008A4F3A" w:rsidRPr="00950C5E" w:rsidRDefault="008A4F3A" w:rsidP="00950C5E">
      <w:pPr>
        <w:rPr>
          <w:rFonts w:cs="Times New Roman"/>
          <w:b/>
          <w:sz w:val="24"/>
          <w:szCs w:val="24"/>
          <w:lang w:val="en-US"/>
        </w:rPr>
      </w:pPr>
      <w:r w:rsidRPr="00950C5E">
        <w:rPr>
          <w:rFonts w:cs="Times New Roman"/>
          <w:b/>
          <w:sz w:val="24"/>
          <w:szCs w:val="24"/>
        </w:rPr>
        <w:lastRenderedPageBreak/>
        <w:t xml:space="preserve">7. Describe brevemente las explicaciones sobre la expansión de la Revolución Industrial de WW. </w:t>
      </w:r>
      <w:proofErr w:type="spellStart"/>
      <w:proofErr w:type="gramStart"/>
      <w:r w:rsidRPr="00950C5E">
        <w:rPr>
          <w:rFonts w:cs="Times New Roman"/>
          <w:b/>
          <w:sz w:val="24"/>
          <w:szCs w:val="24"/>
          <w:lang w:val="en-US"/>
        </w:rPr>
        <w:t>Rostow</w:t>
      </w:r>
      <w:proofErr w:type="spellEnd"/>
      <w:r w:rsidRPr="00950C5E">
        <w:rPr>
          <w:rFonts w:cs="Times New Roman"/>
          <w:b/>
          <w:sz w:val="24"/>
          <w:szCs w:val="24"/>
          <w:lang w:val="en-US"/>
        </w:rPr>
        <w:t xml:space="preserve">, a. </w:t>
      </w:r>
      <w:proofErr w:type="spellStart"/>
      <w:r w:rsidRPr="00950C5E">
        <w:rPr>
          <w:rFonts w:cs="Times New Roman"/>
          <w:b/>
          <w:sz w:val="24"/>
          <w:szCs w:val="24"/>
          <w:lang w:val="en-US"/>
        </w:rPr>
        <w:t>Gerschenkron</w:t>
      </w:r>
      <w:proofErr w:type="spellEnd"/>
      <w:r w:rsidRPr="00950C5E">
        <w:rPr>
          <w:rFonts w:cs="Times New Roman"/>
          <w:b/>
          <w:sz w:val="24"/>
          <w:szCs w:val="24"/>
          <w:lang w:val="en-US"/>
        </w:rPr>
        <w:t>, S. Pollard y D. North (Hernández Andreu, pp. 124-128).</w:t>
      </w:r>
      <w:proofErr w:type="gramEnd"/>
    </w:p>
    <w:p w14:paraId="23DB8058" w14:textId="77777777" w:rsidR="00690B14" w:rsidRPr="00950C5E" w:rsidRDefault="00690B14" w:rsidP="00950C5E">
      <w:pPr>
        <w:rPr>
          <w:rFonts w:cs="Times New Roman"/>
          <w:b/>
          <w:sz w:val="24"/>
          <w:szCs w:val="24"/>
          <w:u w:val="single"/>
        </w:rPr>
      </w:pPr>
      <w:r w:rsidRPr="00950C5E">
        <w:rPr>
          <w:rFonts w:cs="Times New Roman"/>
          <w:b/>
          <w:sz w:val="24"/>
          <w:szCs w:val="24"/>
          <w:u w:val="single"/>
        </w:rPr>
        <w:t>Una teoría sobre la imitación sin diferencias:</w:t>
      </w:r>
    </w:p>
    <w:p w14:paraId="36D78730" w14:textId="47B568EA" w:rsidR="00690B14" w:rsidRPr="00950C5E" w:rsidRDefault="00690B14" w:rsidP="005A036F">
      <w:pPr>
        <w:rPr>
          <w:rFonts w:cs="Times New Roman"/>
          <w:sz w:val="24"/>
          <w:szCs w:val="24"/>
        </w:rPr>
      </w:pPr>
      <w:proofErr w:type="gramStart"/>
      <w:r w:rsidRPr="003C5BB8">
        <w:rPr>
          <w:rFonts w:cs="Times New Roman"/>
          <w:sz w:val="24"/>
          <w:szCs w:val="24"/>
          <w:lang w:val="en-US"/>
        </w:rPr>
        <w:t xml:space="preserve">WW </w:t>
      </w:r>
      <w:proofErr w:type="spellStart"/>
      <w:r w:rsidRPr="003C5BB8">
        <w:rPr>
          <w:rFonts w:cs="Times New Roman"/>
          <w:sz w:val="24"/>
          <w:szCs w:val="24"/>
          <w:lang w:val="en-US"/>
        </w:rPr>
        <w:t>Ro</w:t>
      </w:r>
      <w:r w:rsidR="005A036F" w:rsidRPr="003C5BB8">
        <w:rPr>
          <w:rFonts w:cs="Times New Roman"/>
          <w:sz w:val="24"/>
          <w:szCs w:val="24"/>
          <w:lang w:val="en-US"/>
        </w:rPr>
        <w:t>s</w:t>
      </w:r>
      <w:r w:rsidRPr="003C5BB8">
        <w:rPr>
          <w:rFonts w:cs="Times New Roman"/>
          <w:sz w:val="24"/>
          <w:szCs w:val="24"/>
          <w:lang w:val="en-US"/>
        </w:rPr>
        <w:t>tow</w:t>
      </w:r>
      <w:proofErr w:type="spellEnd"/>
      <w:r w:rsidRPr="003C5BB8">
        <w:rPr>
          <w:rFonts w:cs="Times New Roman"/>
          <w:sz w:val="24"/>
          <w:szCs w:val="24"/>
          <w:lang w:val="en-US"/>
        </w:rPr>
        <w:t xml:space="preserve"> </w:t>
      </w:r>
      <w:proofErr w:type="spellStart"/>
      <w:r w:rsidRPr="003C5BB8">
        <w:rPr>
          <w:rFonts w:cs="Times New Roman"/>
          <w:sz w:val="24"/>
          <w:szCs w:val="24"/>
          <w:lang w:val="en-US"/>
        </w:rPr>
        <w:t>en</w:t>
      </w:r>
      <w:proofErr w:type="spellEnd"/>
      <w:r w:rsidRPr="003C5BB8">
        <w:rPr>
          <w:rFonts w:cs="Times New Roman"/>
          <w:sz w:val="24"/>
          <w:szCs w:val="24"/>
          <w:lang w:val="en-US"/>
        </w:rPr>
        <w:t xml:space="preserve"> </w:t>
      </w:r>
      <w:proofErr w:type="spellStart"/>
      <w:r w:rsidRPr="003C5BB8">
        <w:rPr>
          <w:rFonts w:cs="Times New Roman"/>
          <w:sz w:val="24"/>
          <w:szCs w:val="24"/>
          <w:lang w:val="en-US"/>
        </w:rPr>
        <w:t>su</w:t>
      </w:r>
      <w:proofErr w:type="spellEnd"/>
      <w:r w:rsidRPr="003C5BB8">
        <w:rPr>
          <w:rFonts w:cs="Times New Roman"/>
          <w:sz w:val="24"/>
          <w:szCs w:val="24"/>
          <w:lang w:val="en-US"/>
        </w:rPr>
        <w:t xml:space="preserve"> </w:t>
      </w:r>
      <w:proofErr w:type="spellStart"/>
      <w:r w:rsidRPr="003C5BB8">
        <w:rPr>
          <w:rFonts w:cs="Times New Roman"/>
          <w:sz w:val="24"/>
          <w:szCs w:val="24"/>
          <w:lang w:val="en-US"/>
        </w:rPr>
        <w:t>libro</w:t>
      </w:r>
      <w:proofErr w:type="spellEnd"/>
      <w:r w:rsidRPr="003C5BB8">
        <w:rPr>
          <w:rFonts w:cs="Times New Roman"/>
          <w:sz w:val="24"/>
          <w:szCs w:val="24"/>
          <w:lang w:val="en-US"/>
        </w:rPr>
        <w:t xml:space="preserve"> “</w:t>
      </w:r>
      <w:r w:rsidR="005A036F" w:rsidRPr="003C5BB8">
        <w:rPr>
          <w:rFonts w:cs="Times New Roman"/>
          <w:sz w:val="24"/>
          <w:szCs w:val="24"/>
          <w:lang w:val="en-US"/>
        </w:rPr>
        <w:t xml:space="preserve">The stages of Economic Growth” </w:t>
      </w:r>
      <w:proofErr w:type="spellStart"/>
      <w:r w:rsidR="005A036F" w:rsidRPr="003C5BB8">
        <w:rPr>
          <w:rFonts w:cs="Times New Roman"/>
          <w:sz w:val="24"/>
          <w:szCs w:val="24"/>
          <w:lang w:val="en-US"/>
        </w:rPr>
        <w:t>formuló</w:t>
      </w:r>
      <w:proofErr w:type="spellEnd"/>
      <w:r w:rsidR="005A036F" w:rsidRPr="003C5BB8">
        <w:rPr>
          <w:rFonts w:cs="Times New Roman"/>
          <w:sz w:val="24"/>
          <w:szCs w:val="24"/>
          <w:lang w:val="en-US"/>
        </w:rPr>
        <w:t xml:space="preserve"> </w:t>
      </w:r>
      <w:proofErr w:type="spellStart"/>
      <w:r w:rsidR="005A036F" w:rsidRPr="003C5BB8">
        <w:rPr>
          <w:rFonts w:cs="Times New Roman"/>
          <w:sz w:val="24"/>
          <w:szCs w:val="24"/>
          <w:lang w:val="en-US"/>
        </w:rPr>
        <w:t>esta</w:t>
      </w:r>
      <w:proofErr w:type="spellEnd"/>
      <w:r w:rsidR="005A036F" w:rsidRPr="003C5BB8">
        <w:rPr>
          <w:rFonts w:cs="Times New Roman"/>
          <w:sz w:val="24"/>
          <w:szCs w:val="24"/>
          <w:lang w:val="en-US"/>
        </w:rPr>
        <w:t xml:space="preserve"> </w:t>
      </w:r>
      <w:proofErr w:type="spellStart"/>
      <w:r w:rsidR="005A036F" w:rsidRPr="003C5BB8">
        <w:rPr>
          <w:rFonts w:cs="Times New Roman"/>
          <w:sz w:val="24"/>
          <w:szCs w:val="24"/>
          <w:lang w:val="en-US"/>
        </w:rPr>
        <w:t>tesis</w:t>
      </w:r>
      <w:proofErr w:type="spellEnd"/>
      <w:r w:rsidR="005A036F" w:rsidRPr="003C5BB8">
        <w:rPr>
          <w:rFonts w:cs="Times New Roman"/>
          <w:sz w:val="24"/>
          <w:szCs w:val="24"/>
          <w:lang w:val="en-US"/>
        </w:rPr>
        <w:t>.</w:t>
      </w:r>
      <w:proofErr w:type="gramEnd"/>
      <w:r w:rsidR="005A036F">
        <w:rPr>
          <w:rFonts w:cs="Times New Roman"/>
          <w:sz w:val="24"/>
          <w:szCs w:val="24"/>
          <w:lang w:val="en-US"/>
        </w:rPr>
        <w:t xml:space="preserve"> </w:t>
      </w:r>
      <w:r w:rsidRPr="00950C5E">
        <w:rPr>
          <w:rFonts w:cs="Times New Roman"/>
          <w:sz w:val="24"/>
          <w:szCs w:val="24"/>
        </w:rPr>
        <w:t>Toda sociedad que quiera alcanzar el desarrollo habrá de pasar necesariamente por cinco estadios:</w:t>
      </w:r>
    </w:p>
    <w:p w14:paraId="056A0067" w14:textId="59E241CE" w:rsidR="00690B14" w:rsidRPr="00950C5E" w:rsidRDefault="00690B14" w:rsidP="005A036F">
      <w:pPr>
        <w:pStyle w:val="Prrafodelista"/>
        <w:numPr>
          <w:ilvl w:val="0"/>
          <w:numId w:val="6"/>
        </w:numPr>
        <w:ind w:left="357" w:hanging="357"/>
        <w:rPr>
          <w:rFonts w:cs="Times New Roman"/>
          <w:sz w:val="24"/>
          <w:szCs w:val="24"/>
        </w:rPr>
      </w:pPr>
      <w:r w:rsidRPr="00950C5E">
        <w:rPr>
          <w:rFonts w:cs="Times New Roman"/>
          <w:sz w:val="24"/>
          <w:szCs w:val="24"/>
        </w:rPr>
        <w:t>“La sociedad tradicional”. Se corresponde con la sociedad preindustrial en la que predomina el sector agrario, la productividad de los factores es muy baja y apenas existe movilidad social.</w:t>
      </w:r>
    </w:p>
    <w:p w14:paraId="4E9E193A" w14:textId="1D5A80E1" w:rsidR="00690B14" w:rsidRPr="00950C5E" w:rsidRDefault="00690B14" w:rsidP="005A036F">
      <w:pPr>
        <w:pStyle w:val="Prrafodelista"/>
        <w:numPr>
          <w:ilvl w:val="0"/>
          <w:numId w:val="6"/>
        </w:numPr>
        <w:ind w:left="357" w:hanging="357"/>
        <w:rPr>
          <w:rFonts w:cs="Times New Roman"/>
          <w:sz w:val="24"/>
          <w:szCs w:val="24"/>
        </w:rPr>
      </w:pPr>
      <w:r w:rsidRPr="00950C5E">
        <w:rPr>
          <w:rFonts w:cs="Times New Roman"/>
          <w:sz w:val="24"/>
          <w:szCs w:val="24"/>
        </w:rPr>
        <w:t>“Las condiciones previas al despegue”. Se desarrollan las infraestructuras de transporte, la productividad experimenta un gran aumento debido a las mejoras en la educación y tecnología y surgen empresarios que acumulan capital e innovan. El ritmo de crecimiento económico es moderado.</w:t>
      </w:r>
    </w:p>
    <w:p w14:paraId="223AAD8C" w14:textId="75529A2E" w:rsidR="00690B14" w:rsidRPr="00950C5E" w:rsidRDefault="00690B14" w:rsidP="005A036F">
      <w:pPr>
        <w:pStyle w:val="Prrafodelista"/>
        <w:numPr>
          <w:ilvl w:val="0"/>
          <w:numId w:val="6"/>
        </w:numPr>
        <w:ind w:left="357" w:hanging="357"/>
        <w:rPr>
          <w:rFonts w:cs="Times New Roman"/>
          <w:sz w:val="24"/>
          <w:szCs w:val="24"/>
        </w:rPr>
      </w:pPr>
      <w:r w:rsidRPr="00950C5E">
        <w:rPr>
          <w:rFonts w:cs="Times New Roman"/>
          <w:sz w:val="24"/>
          <w:szCs w:val="24"/>
        </w:rPr>
        <w:t>“El despegue”. Nacimiento de industrias motrices. El volumen creciente de la  inversión y el aumento sostenido de la productividad generan elevadas tasas de crecimiento sostenido de la producción y de la renta antes desconocidas.</w:t>
      </w:r>
    </w:p>
    <w:p w14:paraId="4020A7C8" w14:textId="61965D60" w:rsidR="00690B14" w:rsidRPr="00950C5E" w:rsidRDefault="00690B14" w:rsidP="005A036F">
      <w:pPr>
        <w:pStyle w:val="Prrafodelista"/>
        <w:numPr>
          <w:ilvl w:val="0"/>
          <w:numId w:val="6"/>
        </w:numPr>
        <w:ind w:left="357" w:hanging="357"/>
        <w:rPr>
          <w:rFonts w:cs="Times New Roman"/>
          <w:sz w:val="24"/>
          <w:szCs w:val="24"/>
        </w:rPr>
      </w:pPr>
      <w:r w:rsidRPr="00950C5E">
        <w:rPr>
          <w:rFonts w:cs="Times New Roman"/>
          <w:sz w:val="24"/>
          <w:szCs w:val="24"/>
        </w:rPr>
        <w:t>“El camino hacia la madurez”. Estancamiento de la inversión, se dedican más recursos al consumo mejorando la distribución.</w:t>
      </w:r>
    </w:p>
    <w:p w14:paraId="3FD167EB" w14:textId="0E894BE2" w:rsidR="00690B14" w:rsidRDefault="00690B14" w:rsidP="005A036F">
      <w:pPr>
        <w:pStyle w:val="Prrafodelista"/>
        <w:numPr>
          <w:ilvl w:val="0"/>
          <w:numId w:val="6"/>
        </w:numPr>
        <w:ind w:left="357" w:hanging="357"/>
        <w:rPr>
          <w:rFonts w:cs="Times New Roman"/>
          <w:sz w:val="24"/>
          <w:szCs w:val="24"/>
        </w:rPr>
      </w:pPr>
      <w:r w:rsidRPr="00950C5E">
        <w:rPr>
          <w:rFonts w:cs="Times New Roman"/>
          <w:sz w:val="24"/>
          <w:szCs w:val="24"/>
        </w:rPr>
        <w:t>“La era del consumo de masa”. Ampliación del mercado de bienes de consumo mejorando la distribución.</w:t>
      </w:r>
    </w:p>
    <w:p w14:paraId="5F8C680E" w14:textId="77777777" w:rsidR="00690B14" w:rsidRPr="00950C5E" w:rsidRDefault="00690B14" w:rsidP="00950C5E">
      <w:pPr>
        <w:rPr>
          <w:rFonts w:cs="Times New Roman"/>
          <w:b/>
          <w:sz w:val="24"/>
          <w:szCs w:val="24"/>
          <w:u w:val="single"/>
        </w:rPr>
      </w:pPr>
      <w:r w:rsidRPr="00950C5E">
        <w:rPr>
          <w:rFonts w:cs="Times New Roman"/>
          <w:b/>
          <w:sz w:val="24"/>
          <w:szCs w:val="24"/>
          <w:u w:val="single"/>
        </w:rPr>
        <w:t xml:space="preserve">Teoría sobre la imitación con diferencias (A </w:t>
      </w:r>
      <w:proofErr w:type="spellStart"/>
      <w:r w:rsidRPr="00950C5E">
        <w:rPr>
          <w:rFonts w:cs="Times New Roman"/>
          <w:b/>
          <w:sz w:val="24"/>
          <w:szCs w:val="24"/>
          <w:u w:val="single"/>
        </w:rPr>
        <w:t>Grschenkran</w:t>
      </w:r>
      <w:proofErr w:type="spellEnd"/>
      <w:r w:rsidRPr="00950C5E">
        <w:rPr>
          <w:rFonts w:cs="Times New Roman"/>
          <w:b/>
          <w:sz w:val="24"/>
          <w:szCs w:val="24"/>
          <w:u w:val="single"/>
        </w:rPr>
        <w:t>):</w:t>
      </w:r>
    </w:p>
    <w:p w14:paraId="2880B814" w14:textId="77777777" w:rsidR="00690B14" w:rsidRPr="00950C5E" w:rsidRDefault="00690B14" w:rsidP="00950C5E">
      <w:pPr>
        <w:rPr>
          <w:rFonts w:cs="Times New Roman"/>
          <w:sz w:val="24"/>
          <w:szCs w:val="24"/>
        </w:rPr>
      </w:pPr>
      <w:proofErr w:type="spellStart"/>
      <w:r w:rsidRPr="00950C5E">
        <w:rPr>
          <w:rFonts w:cs="Times New Roman"/>
          <w:sz w:val="24"/>
          <w:szCs w:val="24"/>
        </w:rPr>
        <w:t>Economic</w:t>
      </w:r>
      <w:proofErr w:type="spellEnd"/>
      <w:r w:rsidRPr="00950C5E">
        <w:rPr>
          <w:rFonts w:cs="Times New Roman"/>
          <w:sz w:val="24"/>
          <w:szCs w:val="24"/>
        </w:rPr>
        <w:t xml:space="preserve"> </w:t>
      </w:r>
      <w:proofErr w:type="spellStart"/>
      <w:r w:rsidRPr="00950C5E">
        <w:rPr>
          <w:rFonts w:cs="Times New Roman"/>
          <w:sz w:val="24"/>
          <w:szCs w:val="24"/>
        </w:rPr>
        <w:t>Backwardness</w:t>
      </w:r>
      <w:proofErr w:type="spellEnd"/>
      <w:r w:rsidRPr="00950C5E">
        <w:rPr>
          <w:rFonts w:cs="Times New Roman"/>
          <w:sz w:val="24"/>
          <w:szCs w:val="24"/>
        </w:rPr>
        <w:t xml:space="preserve"> in Historial </w:t>
      </w:r>
      <w:proofErr w:type="spellStart"/>
      <w:r w:rsidRPr="00950C5E">
        <w:rPr>
          <w:rFonts w:cs="Times New Roman"/>
          <w:sz w:val="24"/>
          <w:szCs w:val="24"/>
        </w:rPr>
        <w:t>Perspective</w:t>
      </w:r>
      <w:proofErr w:type="spellEnd"/>
      <w:r w:rsidRPr="00950C5E">
        <w:rPr>
          <w:rFonts w:cs="Times New Roman"/>
          <w:sz w:val="24"/>
          <w:szCs w:val="24"/>
        </w:rPr>
        <w:t xml:space="preserve">, basada en las diferencias respecto al país líder. </w:t>
      </w:r>
      <w:proofErr w:type="spellStart"/>
      <w:r w:rsidRPr="00950C5E">
        <w:rPr>
          <w:rFonts w:cs="Times New Roman"/>
          <w:sz w:val="24"/>
          <w:szCs w:val="24"/>
        </w:rPr>
        <w:t>Gerschenkran</w:t>
      </w:r>
      <w:proofErr w:type="spellEnd"/>
      <w:r w:rsidRPr="00950C5E">
        <w:rPr>
          <w:rFonts w:cs="Times New Roman"/>
          <w:sz w:val="24"/>
          <w:szCs w:val="24"/>
        </w:rPr>
        <w:t xml:space="preserve"> centra sus reflexiones en los estudios revolucionarios de la transición y el despegue. Se vale del concepto atraso relativo</w:t>
      </w:r>
    </w:p>
    <w:p w14:paraId="6D22ACAE" w14:textId="77777777" w:rsidR="00690B14" w:rsidRPr="00950C5E" w:rsidRDefault="00690B14" w:rsidP="00950C5E">
      <w:pPr>
        <w:rPr>
          <w:rFonts w:cs="Times New Roman"/>
          <w:b/>
          <w:sz w:val="24"/>
          <w:szCs w:val="24"/>
          <w:u w:val="single"/>
        </w:rPr>
      </w:pPr>
      <w:r w:rsidRPr="00950C5E">
        <w:rPr>
          <w:rFonts w:cs="Times New Roman"/>
          <w:b/>
          <w:sz w:val="24"/>
          <w:szCs w:val="24"/>
          <w:u w:val="single"/>
        </w:rPr>
        <w:t xml:space="preserve">La región como marco de estudio (S. </w:t>
      </w:r>
      <w:proofErr w:type="spellStart"/>
      <w:r w:rsidRPr="00950C5E">
        <w:rPr>
          <w:rFonts w:cs="Times New Roman"/>
          <w:b/>
          <w:sz w:val="24"/>
          <w:szCs w:val="24"/>
          <w:u w:val="single"/>
        </w:rPr>
        <w:t>Pollard</w:t>
      </w:r>
      <w:proofErr w:type="spellEnd"/>
      <w:r w:rsidRPr="00950C5E">
        <w:rPr>
          <w:rFonts w:cs="Times New Roman"/>
          <w:b/>
          <w:sz w:val="24"/>
          <w:szCs w:val="24"/>
          <w:u w:val="single"/>
        </w:rPr>
        <w:t>) y la importancia de las instituciones (North):</w:t>
      </w:r>
    </w:p>
    <w:p w14:paraId="6647921C" w14:textId="11389BA1" w:rsidR="00690B14" w:rsidRPr="00950C5E" w:rsidRDefault="00690B14" w:rsidP="00950C5E">
      <w:pPr>
        <w:rPr>
          <w:rFonts w:cs="Times New Roman"/>
          <w:sz w:val="24"/>
          <w:szCs w:val="24"/>
        </w:rPr>
      </w:pPr>
      <w:r w:rsidRPr="00950C5E">
        <w:rPr>
          <w:rFonts w:cs="Times New Roman"/>
          <w:sz w:val="24"/>
          <w:szCs w:val="24"/>
          <w:lang w:val="en-US"/>
        </w:rPr>
        <w:t xml:space="preserve">Peaceful Conquest: The Industrialization of Europe. </w:t>
      </w:r>
      <w:r w:rsidRPr="00950C5E">
        <w:rPr>
          <w:rFonts w:cs="Times New Roman"/>
          <w:sz w:val="24"/>
          <w:szCs w:val="24"/>
        </w:rPr>
        <w:t xml:space="preserve">S </w:t>
      </w:r>
      <w:proofErr w:type="spellStart"/>
      <w:r w:rsidRPr="00950C5E">
        <w:rPr>
          <w:rFonts w:cs="Times New Roman"/>
          <w:sz w:val="24"/>
          <w:szCs w:val="24"/>
        </w:rPr>
        <w:t>Pollard</w:t>
      </w:r>
      <w:proofErr w:type="spellEnd"/>
      <w:r w:rsidRPr="00950C5E">
        <w:rPr>
          <w:rFonts w:cs="Times New Roman"/>
          <w:sz w:val="24"/>
          <w:szCs w:val="24"/>
        </w:rPr>
        <w:t xml:space="preserve"> toma la región como la unidad- base de aplicación de  la teoría  </w:t>
      </w:r>
      <w:proofErr w:type="spellStart"/>
      <w:r w:rsidRPr="00950C5E">
        <w:rPr>
          <w:rFonts w:cs="Times New Roman"/>
          <w:sz w:val="24"/>
          <w:szCs w:val="24"/>
        </w:rPr>
        <w:t>gersckenkraniana</w:t>
      </w:r>
      <w:proofErr w:type="spellEnd"/>
      <w:r w:rsidRPr="00950C5E">
        <w:rPr>
          <w:rFonts w:cs="Times New Roman"/>
          <w:sz w:val="24"/>
          <w:szCs w:val="24"/>
        </w:rPr>
        <w:t>. La comparativa entre ellas con</w:t>
      </w:r>
      <w:r w:rsidR="005A036F">
        <w:rPr>
          <w:rFonts w:cs="Times New Roman"/>
          <w:sz w:val="24"/>
          <w:szCs w:val="24"/>
        </w:rPr>
        <w:t xml:space="preserve"> ritmos de desarrollo desiguales,</w:t>
      </w:r>
      <w:r w:rsidRPr="00950C5E">
        <w:rPr>
          <w:rFonts w:cs="Times New Roman"/>
          <w:sz w:val="24"/>
          <w:szCs w:val="24"/>
        </w:rPr>
        <w:t xml:space="preserve"> permite  tener otra visión más real de la dimensión nacional e internacional, resultante de desarrollos regionales muy distintos</w:t>
      </w:r>
      <w:r w:rsidR="005A036F">
        <w:rPr>
          <w:rFonts w:cs="Times New Roman"/>
          <w:sz w:val="24"/>
          <w:szCs w:val="24"/>
        </w:rPr>
        <w:t>.</w:t>
      </w:r>
    </w:p>
    <w:p w14:paraId="62BD2299" w14:textId="77777777" w:rsidR="00690B14" w:rsidRPr="00950C5E" w:rsidRDefault="00690B14" w:rsidP="00950C5E">
      <w:pPr>
        <w:rPr>
          <w:rFonts w:cs="Times New Roman"/>
          <w:sz w:val="24"/>
          <w:szCs w:val="24"/>
        </w:rPr>
      </w:pPr>
      <w:r w:rsidRPr="00950C5E">
        <w:rPr>
          <w:rFonts w:cs="Times New Roman"/>
          <w:sz w:val="24"/>
          <w:szCs w:val="24"/>
          <w:lang w:val="en-US"/>
        </w:rPr>
        <w:t xml:space="preserve">Douglas North Structure and Change in Economic History. </w:t>
      </w:r>
      <w:r w:rsidRPr="00950C5E">
        <w:rPr>
          <w:rFonts w:cs="Times New Roman"/>
          <w:sz w:val="24"/>
          <w:szCs w:val="24"/>
        </w:rPr>
        <w:t>Para North las instituciones son las reglas del  juego que delimitan restricciones e incentivos a la acción individual: leyes, derechos de propiedad, reglamentos administrativos, comportamientos socialmente adaptados, preceptos morales y religioso, etc.</w:t>
      </w:r>
    </w:p>
    <w:p w14:paraId="1CA2C7F4" w14:textId="77777777" w:rsidR="00690B14" w:rsidRPr="00950C5E" w:rsidRDefault="00690B14" w:rsidP="00950C5E">
      <w:pPr>
        <w:rPr>
          <w:rFonts w:cs="Times New Roman"/>
          <w:b/>
          <w:sz w:val="24"/>
          <w:szCs w:val="24"/>
        </w:rPr>
      </w:pPr>
    </w:p>
    <w:p w14:paraId="575EA264" w14:textId="66315A03" w:rsidR="008A4F3A" w:rsidRPr="00950C5E" w:rsidRDefault="008A4F3A" w:rsidP="00950C5E">
      <w:pPr>
        <w:rPr>
          <w:rFonts w:cs="Times New Roman"/>
          <w:b/>
          <w:sz w:val="24"/>
          <w:szCs w:val="24"/>
        </w:rPr>
      </w:pPr>
      <w:r w:rsidRPr="00950C5E">
        <w:rPr>
          <w:rFonts w:cs="Times New Roman"/>
          <w:b/>
          <w:sz w:val="24"/>
          <w:szCs w:val="24"/>
        </w:rPr>
        <w:lastRenderedPageBreak/>
        <w:t>8. Cuáles son las principales novedades de la 2ª Revolución Industrial (Hernández Andreu, pp.159-161 y Camps, pp. 70-72)</w:t>
      </w:r>
    </w:p>
    <w:p w14:paraId="059C6C8C" w14:textId="77777777" w:rsidR="00690B14" w:rsidRPr="00950C5E" w:rsidRDefault="00690B14" w:rsidP="00950C5E">
      <w:pPr>
        <w:rPr>
          <w:rFonts w:cs="Times New Roman"/>
          <w:sz w:val="24"/>
          <w:szCs w:val="24"/>
        </w:rPr>
      </w:pPr>
      <w:r w:rsidRPr="00950C5E">
        <w:rPr>
          <w:rFonts w:cs="Times New Roman"/>
          <w:sz w:val="24"/>
          <w:szCs w:val="24"/>
        </w:rPr>
        <w:t xml:space="preserve">Novedades en la tecnología, nacimiento de nuevas industrias (química, </w:t>
      </w:r>
      <w:proofErr w:type="spellStart"/>
      <w:r w:rsidRPr="00950C5E">
        <w:rPr>
          <w:rFonts w:cs="Times New Roman"/>
          <w:sz w:val="24"/>
          <w:szCs w:val="24"/>
        </w:rPr>
        <w:t>etc</w:t>
      </w:r>
      <w:proofErr w:type="spellEnd"/>
      <w:r w:rsidRPr="00950C5E">
        <w:rPr>
          <w:rFonts w:cs="Times New Roman"/>
          <w:sz w:val="24"/>
          <w:szCs w:val="24"/>
        </w:rPr>
        <w:t>) cambio en las empresas con mayor cantidad de capital y capacidad para aprovechar las economías de escala (separación de dueño, accionista, y directivos), globalización desigual de la industrialización hacia otros países que no fuesen Inglaterra, creación de bolsas y nuevos productos bancarios que hicieron mas fácil la inversión en otros países y demás.</w:t>
      </w:r>
    </w:p>
    <w:p w14:paraId="4EFD89DC" w14:textId="77777777" w:rsidR="00690B14" w:rsidRPr="00950C5E" w:rsidRDefault="00690B14" w:rsidP="00950C5E">
      <w:pPr>
        <w:rPr>
          <w:rFonts w:cs="Times New Roman"/>
          <w:b/>
          <w:sz w:val="24"/>
          <w:szCs w:val="24"/>
        </w:rPr>
      </w:pPr>
    </w:p>
    <w:p w14:paraId="6D311864" w14:textId="19F29B6C" w:rsidR="008A4F3A" w:rsidRDefault="008A4F3A" w:rsidP="00950C5E">
      <w:pPr>
        <w:rPr>
          <w:rFonts w:cs="Times New Roman"/>
          <w:b/>
          <w:sz w:val="24"/>
          <w:szCs w:val="24"/>
        </w:rPr>
      </w:pPr>
      <w:r w:rsidRPr="00950C5E">
        <w:rPr>
          <w:rFonts w:cs="Times New Roman"/>
          <w:b/>
          <w:sz w:val="24"/>
          <w:szCs w:val="24"/>
        </w:rPr>
        <w:t>9. Señala algunas de las principales diferencias entre el modelo de industrialización francés y el británico durante el siglo XIX (Hernández Andreu, pp. 128-131).</w:t>
      </w:r>
    </w:p>
    <w:p w14:paraId="6B3A1AA1" w14:textId="1AAB00C5" w:rsidR="00950C5E" w:rsidRDefault="00950C5E" w:rsidP="00950C5E">
      <w:pPr>
        <w:rPr>
          <w:rFonts w:cs="Times New Roman"/>
          <w:sz w:val="24"/>
          <w:szCs w:val="24"/>
        </w:rPr>
      </w:pPr>
      <w:r>
        <w:rPr>
          <w:rFonts w:cs="Times New Roman"/>
          <w:sz w:val="24"/>
          <w:szCs w:val="24"/>
        </w:rPr>
        <w:t>…</w:t>
      </w:r>
    </w:p>
    <w:p w14:paraId="2D493E83" w14:textId="77777777" w:rsidR="00950C5E" w:rsidRPr="00950C5E" w:rsidRDefault="00950C5E" w:rsidP="00950C5E">
      <w:pPr>
        <w:rPr>
          <w:rFonts w:cs="Times New Roman"/>
          <w:sz w:val="24"/>
          <w:szCs w:val="24"/>
        </w:rPr>
      </w:pPr>
    </w:p>
    <w:p w14:paraId="7BEC6EB0" w14:textId="5EFA6657" w:rsidR="008A4F3A" w:rsidRPr="00950C5E" w:rsidRDefault="008A4F3A" w:rsidP="00950C5E">
      <w:pPr>
        <w:rPr>
          <w:rFonts w:cs="Times New Roman"/>
          <w:b/>
          <w:sz w:val="24"/>
          <w:szCs w:val="24"/>
        </w:rPr>
      </w:pPr>
      <w:r w:rsidRPr="00950C5E">
        <w:rPr>
          <w:rFonts w:cs="Times New Roman"/>
          <w:b/>
          <w:sz w:val="24"/>
          <w:szCs w:val="24"/>
        </w:rPr>
        <w:t>10. Justifica el crecimiento tardío alemán en el siglo XIX (Hernández Andreu pp. 132-135).</w:t>
      </w:r>
    </w:p>
    <w:p w14:paraId="39648BF0" w14:textId="77777777" w:rsidR="00690B14" w:rsidRPr="00950C5E" w:rsidRDefault="00690B14" w:rsidP="00950C5E">
      <w:pPr>
        <w:rPr>
          <w:rFonts w:cs="Times New Roman"/>
          <w:sz w:val="24"/>
          <w:szCs w:val="24"/>
        </w:rPr>
      </w:pPr>
      <w:r w:rsidRPr="00950C5E">
        <w:rPr>
          <w:rFonts w:cs="Times New Roman"/>
          <w:sz w:val="24"/>
          <w:szCs w:val="24"/>
        </w:rPr>
        <w:t>Era un país pobre, atrasado y fragmentado políticamente, a principios del siglo XIX. A principios del XX era el país líder en Europa. El crecimiento de la economía unificada alemana no hubiera sido favorable sin la existencia de una buena red de comunicación, en particular del ferrocarril, que redujo los costes del transporte y ofreció mayor seguridad y rapidez del mismo.</w:t>
      </w:r>
    </w:p>
    <w:p w14:paraId="0894C91A" w14:textId="77777777" w:rsidR="006A6E10" w:rsidRPr="00950C5E" w:rsidRDefault="006A6E10" w:rsidP="00950C5E">
      <w:pPr>
        <w:rPr>
          <w:rFonts w:cs="Times New Roman"/>
          <w:b/>
          <w:sz w:val="24"/>
          <w:szCs w:val="24"/>
        </w:rPr>
      </w:pPr>
    </w:p>
    <w:p w14:paraId="5429C12A" w14:textId="77777777" w:rsidR="008A4F3A" w:rsidRPr="00950C5E" w:rsidRDefault="008A4F3A" w:rsidP="00950C5E">
      <w:pPr>
        <w:rPr>
          <w:rFonts w:cs="Times New Roman"/>
          <w:b/>
          <w:sz w:val="24"/>
          <w:szCs w:val="24"/>
        </w:rPr>
      </w:pPr>
      <w:r w:rsidRPr="00950C5E">
        <w:rPr>
          <w:rFonts w:cs="Times New Roman"/>
          <w:b/>
          <w:sz w:val="24"/>
          <w:szCs w:val="24"/>
        </w:rPr>
        <w:t>11. Establece las diferencias principales entre la Industrialización de EEUU y Japón (Hernández Andreu, pp. 135-143).</w:t>
      </w:r>
    </w:p>
    <w:p w14:paraId="713BDE56" w14:textId="77777777" w:rsidR="00690B14" w:rsidRPr="00950C5E" w:rsidRDefault="00690B14" w:rsidP="00950C5E">
      <w:pPr>
        <w:rPr>
          <w:rFonts w:cs="Times New Roman"/>
          <w:b/>
          <w:sz w:val="24"/>
          <w:szCs w:val="24"/>
          <w:u w:val="single"/>
        </w:rPr>
      </w:pPr>
      <w:r w:rsidRPr="00950C5E">
        <w:rPr>
          <w:rFonts w:cs="Times New Roman"/>
          <w:b/>
          <w:sz w:val="24"/>
          <w:szCs w:val="24"/>
          <w:u w:val="single"/>
        </w:rPr>
        <w:t>Industrialización EEUU</w:t>
      </w:r>
    </w:p>
    <w:p w14:paraId="20CD7704" w14:textId="01730F37" w:rsidR="00690B14" w:rsidRDefault="00690B14" w:rsidP="00950C5E">
      <w:pPr>
        <w:rPr>
          <w:rFonts w:cs="Times New Roman"/>
          <w:sz w:val="24"/>
          <w:szCs w:val="24"/>
        </w:rPr>
      </w:pPr>
      <w:r w:rsidRPr="00950C5E">
        <w:rPr>
          <w:rFonts w:cs="Times New Roman"/>
          <w:sz w:val="24"/>
          <w:szCs w:val="24"/>
        </w:rPr>
        <w:t>Por lo que se refiere a la industrialización, hasta la Guerra Civil (1861-1865), buena parte de los centros fabriles siguió asentada en el medio rural, la energía utilizada era aun mayoritariamente la hidráulica, aunque se abría campo el vapor, y el t</w:t>
      </w:r>
      <w:r w:rsidR="00760DD8">
        <w:rPr>
          <w:rFonts w:cs="Times New Roman"/>
          <w:sz w:val="24"/>
          <w:szCs w:val="24"/>
        </w:rPr>
        <w:t>ipo de empresa predomínate era l</w:t>
      </w:r>
      <w:r w:rsidRPr="00950C5E">
        <w:rPr>
          <w:rFonts w:cs="Times New Roman"/>
          <w:sz w:val="24"/>
          <w:szCs w:val="24"/>
        </w:rPr>
        <w:t>a familiar. Algunos sectores industriales si conocieron un importante desarrollo, este fue el caso del textil o las maquinas, herramientas en las que ya se realizaban operaciones de forma más rápida y precisa. Fue aquí donde se dieron los primeros pasos del American System Manufacturing, basado en la estandarización del producto y la intercambiabilidad de las piezas, aunque su verdadero desarrollo tiene lugar después de la guerra</w:t>
      </w:r>
      <w:r w:rsidR="00950C5E">
        <w:rPr>
          <w:rFonts w:cs="Times New Roman"/>
          <w:sz w:val="24"/>
          <w:szCs w:val="24"/>
        </w:rPr>
        <w:t>.</w:t>
      </w:r>
    </w:p>
    <w:p w14:paraId="6DF0033A" w14:textId="77777777" w:rsidR="00950C5E" w:rsidRPr="00950C5E" w:rsidRDefault="00950C5E" w:rsidP="00950C5E">
      <w:pPr>
        <w:rPr>
          <w:rFonts w:cs="Times New Roman"/>
          <w:sz w:val="24"/>
          <w:szCs w:val="24"/>
        </w:rPr>
      </w:pPr>
    </w:p>
    <w:p w14:paraId="055B8BFB" w14:textId="77777777" w:rsidR="00690B14" w:rsidRPr="00950C5E" w:rsidRDefault="00690B14" w:rsidP="00950C5E">
      <w:pPr>
        <w:rPr>
          <w:rFonts w:cs="Times New Roman"/>
          <w:b/>
          <w:sz w:val="24"/>
          <w:szCs w:val="24"/>
          <w:u w:val="single"/>
        </w:rPr>
      </w:pPr>
      <w:r w:rsidRPr="00950C5E">
        <w:rPr>
          <w:rFonts w:cs="Times New Roman"/>
          <w:b/>
          <w:sz w:val="24"/>
          <w:szCs w:val="24"/>
          <w:u w:val="single"/>
        </w:rPr>
        <w:lastRenderedPageBreak/>
        <w:t>Industrialización Japón</w:t>
      </w:r>
    </w:p>
    <w:p w14:paraId="2415C027" w14:textId="77777777" w:rsidR="00690B14" w:rsidRPr="00950C5E" w:rsidRDefault="00690B14" w:rsidP="00950C5E">
      <w:pPr>
        <w:rPr>
          <w:rFonts w:cs="Times New Roman"/>
          <w:sz w:val="24"/>
          <w:szCs w:val="24"/>
        </w:rPr>
      </w:pPr>
      <w:r w:rsidRPr="00950C5E">
        <w:rPr>
          <w:rFonts w:cs="Times New Roman"/>
          <w:sz w:val="24"/>
          <w:szCs w:val="24"/>
        </w:rPr>
        <w:t>En 1931 el peso de la industria y de la agricultura tradicional era aún muy elevado y el nivel de renta per cápita muy bajo. Lo que había en Japón era, por tanto, una estructura dual, de un lado empresas gigantes; del otro empresas diminutas e intensivas en empleo. Como se advirtió en los inicios, Japón apuntaba a gran potencia económica, pero aún no lo era.</w:t>
      </w:r>
    </w:p>
    <w:p w14:paraId="34EFDE9C" w14:textId="77777777" w:rsidR="00690B14" w:rsidRPr="00950C5E" w:rsidRDefault="00690B14" w:rsidP="00950C5E">
      <w:pPr>
        <w:rPr>
          <w:rFonts w:cs="Times New Roman"/>
          <w:b/>
          <w:sz w:val="24"/>
          <w:szCs w:val="24"/>
        </w:rPr>
      </w:pPr>
    </w:p>
    <w:p w14:paraId="5ACE9CC6" w14:textId="60E45042" w:rsidR="008A4F3A" w:rsidRDefault="008A4F3A" w:rsidP="00950C5E">
      <w:pPr>
        <w:rPr>
          <w:rFonts w:cs="Times New Roman"/>
          <w:b/>
          <w:sz w:val="24"/>
          <w:szCs w:val="24"/>
        </w:rPr>
      </w:pPr>
      <w:r w:rsidRPr="00950C5E">
        <w:rPr>
          <w:rFonts w:cs="Times New Roman"/>
          <w:b/>
          <w:sz w:val="24"/>
          <w:szCs w:val="24"/>
        </w:rPr>
        <w:t>12. Exponga la contribución de los esclavos africanos a la economía de América del Norte antes de la Guerra de Secesión? (Camps, pp. 44-45 y 50-52)</w:t>
      </w:r>
    </w:p>
    <w:p w14:paraId="7C9F1558" w14:textId="425336DE" w:rsidR="003C5BB8" w:rsidRDefault="003C5BB8" w:rsidP="00950C5E">
      <w:pPr>
        <w:rPr>
          <w:rFonts w:cs="Times New Roman"/>
          <w:sz w:val="24"/>
          <w:szCs w:val="24"/>
        </w:rPr>
      </w:pPr>
      <w:r w:rsidRPr="003C5BB8">
        <w:rPr>
          <w:rFonts w:cs="Times New Roman"/>
          <w:sz w:val="24"/>
          <w:szCs w:val="24"/>
        </w:rPr>
        <w:t>Los esclavos eran revendidos en América para desarrollar los trabajos más duros y pesados en las haciendas agrarias exportadoras de caña de azúcar o algodón en rama y demás productos coloniales.</w:t>
      </w:r>
    </w:p>
    <w:p w14:paraId="4A0722AA" w14:textId="77777777" w:rsidR="003C5BB8" w:rsidRPr="003C5BB8" w:rsidRDefault="003C5BB8" w:rsidP="00950C5E">
      <w:pPr>
        <w:rPr>
          <w:rFonts w:cs="Times New Roman"/>
          <w:sz w:val="24"/>
          <w:szCs w:val="24"/>
        </w:rPr>
      </w:pPr>
    </w:p>
    <w:p w14:paraId="0479D053" w14:textId="6210430F" w:rsidR="008A4F3A" w:rsidRDefault="008A4F3A" w:rsidP="00950C5E">
      <w:pPr>
        <w:rPr>
          <w:rFonts w:cs="Times New Roman"/>
          <w:b/>
          <w:sz w:val="24"/>
          <w:szCs w:val="24"/>
        </w:rPr>
      </w:pPr>
      <w:r w:rsidRPr="00950C5E">
        <w:rPr>
          <w:rFonts w:cs="Times New Roman"/>
          <w:b/>
          <w:sz w:val="24"/>
          <w:szCs w:val="24"/>
        </w:rPr>
        <w:t xml:space="preserve">13. ¿Por qué fue tan distinto el crecimiento de EEUU y </w:t>
      </w:r>
      <w:r w:rsidR="005A036F" w:rsidRPr="00950C5E">
        <w:rPr>
          <w:rFonts w:cs="Times New Roman"/>
          <w:b/>
          <w:sz w:val="24"/>
          <w:szCs w:val="24"/>
        </w:rPr>
        <w:t>Canadá</w:t>
      </w:r>
      <w:r w:rsidRPr="00950C5E">
        <w:rPr>
          <w:rFonts w:cs="Times New Roman"/>
          <w:b/>
          <w:sz w:val="24"/>
          <w:szCs w:val="24"/>
        </w:rPr>
        <w:t xml:space="preserve"> con relación a la América latina? (Camps, pp. 41-45)</w:t>
      </w:r>
    </w:p>
    <w:p w14:paraId="0D6CB3A6" w14:textId="4CDFC2E1" w:rsidR="003C5BB8" w:rsidRDefault="003C5BB8" w:rsidP="00950C5E">
      <w:pPr>
        <w:rPr>
          <w:rFonts w:cs="Times New Roman"/>
          <w:sz w:val="24"/>
          <w:szCs w:val="24"/>
        </w:rPr>
      </w:pPr>
      <w:r w:rsidRPr="003C5BB8">
        <w:rPr>
          <w:rFonts w:cs="Times New Roman"/>
          <w:sz w:val="24"/>
          <w:szCs w:val="24"/>
        </w:rPr>
        <w:t>Cuando los colonos llegaron a América Latina, estos se encargaron de que tuviesen privilegios solos los de la alta clase, promoviendo así</w:t>
      </w:r>
      <w:r>
        <w:rPr>
          <w:rFonts w:cs="Times New Roman"/>
          <w:sz w:val="24"/>
          <w:szCs w:val="24"/>
        </w:rPr>
        <w:t xml:space="preserve"> la analfabetizació</w:t>
      </w:r>
      <w:r w:rsidRPr="003C5BB8">
        <w:rPr>
          <w:rFonts w:cs="Times New Roman"/>
          <w:sz w:val="24"/>
          <w:szCs w:val="24"/>
        </w:rPr>
        <w:t>n en la mayoría de la población y dejando fuera a esa gran parte de la economía, que a diferencia de EEUU, éstos se encargaron de que la educación llegase a todo el mundo y que todos tuviesen las mismas oportunidades ayudando a un mejor desarrollo económico.</w:t>
      </w:r>
    </w:p>
    <w:p w14:paraId="1E34A858" w14:textId="77777777" w:rsidR="003C5BB8" w:rsidRPr="003C5BB8" w:rsidRDefault="003C5BB8" w:rsidP="00950C5E">
      <w:pPr>
        <w:rPr>
          <w:rFonts w:cs="Times New Roman"/>
          <w:sz w:val="24"/>
          <w:szCs w:val="24"/>
        </w:rPr>
      </w:pPr>
    </w:p>
    <w:p w14:paraId="533C5BAC" w14:textId="6AB4E777" w:rsidR="008A4F3A" w:rsidRDefault="008A4F3A" w:rsidP="00950C5E">
      <w:pPr>
        <w:rPr>
          <w:rFonts w:cs="Times New Roman"/>
          <w:sz w:val="24"/>
          <w:szCs w:val="24"/>
        </w:rPr>
      </w:pPr>
      <w:r w:rsidRPr="00950C5E">
        <w:rPr>
          <w:rFonts w:cs="Times New Roman"/>
          <w:b/>
          <w:sz w:val="24"/>
          <w:szCs w:val="24"/>
        </w:rPr>
        <w:t>14. ¿Por qué Francia fue el primer país en que disminuyó la fecundidad? (Camps, pp. 58- 61).</w:t>
      </w:r>
    </w:p>
    <w:p w14:paraId="5051F7A6" w14:textId="3550A7AF" w:rsidR="001F73DF" w:rsidRDefault="001F73DF" w:rsidP="00950C5E">
      <w:pPr>
        <w:rPr>
          <w:rFonts w:cs="Times New Roman"/>
          <w:sz w:val="24"/>
          <w:szCs w:val="24"/>
        </w:rPr>
      </w:pPr>
      <w:r w:rsidRPr="001F73DF">
        <w:rPr>
          <w:rFonts w:cs="Times New Roman"/>
          <w:sz w:val="24"/>
          <w:szCs w:val="24"/>
        </w:rPr>
        <w:t>La disminución de la fecundidad en Francia se produce debido a que se podía dividir las tierras para repartir la h</w:t>
      </w:r>
      <w:r>
        <w:rPr>
          <w:rFonts w:cs="Times New Roman"/>
          <w:sz w:val="24"/>
          <w:szCs w:val="24"/>
        </w:rPr>
        <w:t>erencia entre los descendientes.</w:t>
      </w:r>
      <w:r w:rsidRPr="001F73DF">
        <w:rPr>
          <w:rFonts w:cs="Times New Roman"/>
          <w:sz w:val="24"/>
          <w:szCs w:val="24"/>
        </w:rPr>
        <w:t xml:space="preserve"> </w:t>
      </w:r>
      <w:r>
        <w:rPr>
          <w:rFonts w:cs="Times New Roman"/>
          <w:sz w:val="24"/>
          <w:szCs w:val="24"/>
        </w:rPr>
        <w:t>De esta forma</w:t>
      </w:r>
      <w:r w:rsidRPr="001F73DF">
        <w:rPr>
          <w:rFonts w:cs="Times New Roman"/>
          <w:sz w:val="24"/>
          <w:szCs w:val="24"/>
        </w:rPr>
        <w:t xml:space="preserve"> a la hora de dividir</w:t>
      </w:r>
      <w:r>
        <w:rPr>
          <w:rFonts w:cs="Times New Roman"/>
          <w:sz w:val="24"/>
          <w:szCs w:val="24"/>
        </w:rPr>
        <w:t>,</w:t>
      </w:r>
      <w:r w:rsidRPr="001F73DF">
        <w:rPr>
          <w:rFonts w:cs="Times New Roman"/>
          <w:sz w:val="24"/>
          <w:szCs w:val="24"/>
        </w:rPr>
        <w:t xml:space="preserve"> si tenías muchos hijos, estas tierras llegaban a ser antieconómica</w:t>
      </w:r>
      <w:r>
        <w:rPr>
          <w:rFonts w:cs="Times New Roman"/>
          <w:sz w:val="24"/>
          <w:szCs w:val="24"/>
        </w:rPr>
        <w:t>s</w:t>
      </w:r>
      <w:r w:rsidRPr="001F73DF">
        <w:rPr>
          <w:rFonts w:cs="Times New Roman"/>
          <w:sz w:val="24"/>
          <w:szCs w:val="24"/>
        </w:rPr>
        <w:t>, siendo éste un incentivo para tener menos hijos.</w:t>
      </w:r>
    </w:p>
    <w:p w14:paraId="6BFAAAEE" w14:textId="77777777" w:rsidR="001F73DF" w:rsidRDefault="001F73DF" w:rsidP="00950C5E">
      <w:pPr>
        <w:rPr>
          <w:rFonts w:cs="Times New Roman"/>
          <w:sz w:val="24"/>
          <w:szCs w:val="24"/>
        </w:rPr>
      </w:pPr>
    </w:p>
    <w:p w14:paraId="4AD25AB5" w14:textId="77777777" w:rsidR="00384A0D" w:rsidRDefault="00384A0D" w:rsidP="00950C5E">
      <w:pPr>
        <w:rPr>
          <w:rFonts w:cs="Times New Roman"/>
          <w:sz w:val="24"/>
          <w:szCs w:val="24"/>
        </w:rPr>
      </w:pPr>
    </w:p>
    <w:p w14:paraId="02EEA826" w14:textId="77777777" w:rsidR="00384A0D" w:rsidRDefault="00384A0D" w:rsidP="00950C5E">
      <w:pPr>
        <w:rPr>
          <w:rFonts w:cs="Times New Roman"/>
          <w:sz w:val="24"/>
          <w:szCs w:val="24"/>
        </w:rPr>
      </w:pPr>
    </w:p>
    <w:p w14:paraId="18B57DD8" w14:textId="77777777" w:rsidR="00384A0D" w:rsidRPr="001F73DF" w:rsidRDefault="00384A0D" w:rsidP="00950C5E">
      <w:pPr>
        <w:rPr>
          <w:rFonts w:cs="Times New Roman"/>
          <w:sz w:val="24"/>
          <w:szCs w:val="24"/>
        </w:rPr>
      </w:pPr>
    </w:p>
    <w:p w14:paraId="054DF3FB" w14:textId="73A415EF" w:rsidR="008A4F3A" w:rsidRDefault="008A4F3A" w:rsidP="00950C5E">
      <w:pPr>
        <w:rPr>
          <w:rFonts w:cs="Times New Roman"/>
          <w:sz w:val="24"/>
          <w:szCs w:val="24"/>
        </w:rPr>
      </w:pPr>
      <w:r w:rsidRPr="00950C5E">
        <w:rPr>
          <w:rFonts w:cs="Times New Roman"/>
          <w:b/>
          <w:sz w:val="24"/>
          <w:szCs w:val="24"/>
        </w:rPr>
        <w:lastRenderedPageBreak/>
        <w:t>15. Exponga los principales factores de atracción y de expulsión de la emigración internacional europea en el siglo XIX (Camps, pp. 63-68)</w:t>
      </w:r>
    </w:p>
    <w:p w14:paraId="54FA342C" w14:textId="77777777" w:rsidR="007F4ECF" w:rsidRPr="007F4ECF" w:rsidRDefault="007F4ECF" w:rsidP="00384A0D">
      <w:pPr>
        <w:spacing w:after="0"/>
        <w:rPr>
          <w:rFonts w:cs="Times New Roman"/>
          <w:sz w:val="24"/>
          <w:szCs w:val="24"/>
        </w:rPr>
      </w:pPr>
      <w:r w:rsidRPr="007F4ECF">
        <w:rPr>
          <w:rFonts w:cs="Times New Roman"/>
          <w:sz w:val="24"/>
          <w:szCs w:val="24"/>
        </w:rPr>
        <w:t>Los principales motivos de la emigración fueron:</w:t>
      </w:r>
    </w:p>
    <w:p w14:paraId="1DB06590" w14:textId="1B0C5B98" w:rsidR="007F4ECF" w:rsidRPr="007F4ECF" w:rsidRDefault="007F4ECF" w:rsidP="007F4ECF">
      <w:pPr>
        <w:pStyle w:val="Prrafodelista"/>
        <w:numPr>
          <w:ilvl w:val="0"/>
          <w:numId w:val="8"/>
        </w:numPr>
        <w:ind w:left="360"/>
        <w:rPr>
          <w:rFonts w:cs="Times New Roman"/>
          <w:sz w:val="24"/>
          <w:szCs w:val="24"/>
        </w:rPr>
      </w:pPr>
      <w:r w:rsidRPr="007F4ECF">
        <w:rPr>
          <w:rFonts w:cs="Times New Roman"/>
          <w:sz w:val="24"/>
          <w:szCs w:val="24"/>
        </w:rPr>
        <w:t>La crisis del primer sector tras iniciarse el auge del segundo sector. Esta crisis generó que, aparte de transferir parte de la población al sector secundario, la otra parte intento buscar oportunidades en el Nuevo Mundo.</w:t>
      </w:r>
    </w:p>
    <w:p w14:paraId="2E5FD476" w14:textId="5143D5CB" w:rsidR="007F4ECF" w:rsidRPr="007F4ECF" w:rsidRDefault="007F4ECF" w:rsidP="007F4ECF">
      <w:pPr>
        <w:pStyle w:val="Prrafodelista"/>
        <w:numPr>
          <w:ilvl w:val="0"/>
          <w:numId w:val="7"/>
        </w:numPr>
        <w:ind w:left="360"/>
        <w:rPr>
          <w:rFonts w:cs="Times New Roman"/>
          <w:sz w:val="24"/>
          <w:szCs w:val="24"/>
        </w:rPr>
      </w:pPr>
      <w:r w:rsidRPr="007F4ECF">
        <w:rPr>
          <w:rFonts w:cs="Times New Roman"/>
          <w:sz w:val="24"/>
          <w:szCs w:val="24"/>
        </w:rPr>
        <w:t>Otro factor que incentivó directamente la emigración fue el abaratamiento de los costes del transporte debido a la industrialización la cual atrajo la construcción de vías ferroviarias o incluso la máquina de vapor y su mejor posterior, mejorando la calidad de transporte (disminuyendo el tiempo de viaje).</w:t>
      </w:r>
    </w:p>
    <w:p w14:paraId="71D49394" w14:textId="77777777" w:rsidR="007F4ECF" w:rsidRPr="007F4ECF" w:rsidRDefault="007F4ECF" w:rsidP="007F4ECF">
      <w:pPr>
        <w:rPr>
          <w:rFonts w:cs="Times New Roman"/>
          <w:sz w:val="24"/>
          <w:szCs w:val="24"/>
        </w:rPr>
      </w:pPr>
    </w:p>
    <w:p w14:paraId="763313B9" w14:textId="2837D4E0" w:rsidR="008A4F3A" w:rsidRDefault="008A4F3A" w:rsidP="00950C5E">
      <w:pPr>
        <w:rPr>
          <w:rFonts w:cs="Times New Roman"/>
          <w:b/>
          <w:sz w:val="24"/>
          <w:szCs w:val="24"/>
        </w:rPr>
      </w:pPr>
      <w:r w:rsidRPr="00950C5E">
        <w:rPr>
          <w:rFonts w:cs="Times New Roman"/>
          <w:b/>
          <w:sz w:val="24"/>
          <w:szCs w:val="24"/>
        </w:rPr>
        <w:t>16. Explica el modelo de convergencia económica formulado por S. Kuznets y aplícalo al siglo XIX (Camps, pp. 67-72).</w:t>
      </w:r>
    </w:p>
    <w:p w14:paraId="65FFCF9D" w14:textId="595BFBEE" w:rsidR="00950C5E" w:rsidRDefault="007F4ECF" w:rsidP="00950C5E">
      <w:pPr>
        <w:rPr>
          <w:rFonts w:cs="Times New Roman"/>
          <w:sz w:val="24"/>
          <w:szCs w:val="24"/>
        </w:rPr>
      </w:pPr>
      <w:r w:rsidRPr="007F4ECF">
        <w:rPr>
          <w:rFonts w:cs="Times New Roman"/>
          <w:sz w:val="24"/>
          <w:szCs w:val="24"/>
        </w:rPr>
        <w:t>El modelo de convergencia de Kuznets se basa en que si una nación en vías de desarrollo quiere alcanzar a una nación desarrollada, este debe crecer a un ritmo superior de éste último para alcanzarlo. Para que esta convergencia pueda ocurrir es necesario que el país interesado obtenga conocimientos y tecnología de los países desarrollados, a la vez que tengan un marco institucional semejante.</w:t>
      </w:r>
    </w:p>
    <w:p w14:paraId="4D897395" w14:textId="77777777" w:rsidR="00950C5E" w:rsidRPr="00950C5E" w:rsidRDefault="00950C5E" w:rsidP="00950C5E">
      <w:pPr>
        <w:rPr>
          <w:rFonts w:cs="Times New Roman"/>
          <w:sz w:val="24"/>
          <w:szCs w:val="24"/>
        </w:rPr>
      </w:pPr>
    </w:p>
    <w:p w14:paraId="369D1E74" w14:textId="2A76BDCA" w:rsidR="008A4F3A" w:rsidRPr="00950C5E" w:rsidRDefault="008A4F3A" w:rsidP="00950C5E">
      <w:pPr>
        <w:rPr>
          <w:rFonts w:cs="Times New Roman"/>
          <w:b/>
          <w:sz w:val="24"/>
          <w:szCs w:val="24"/>
        </w:rPr>
      </w:pPr>
      <w:r w:rsidRPr="00950C5E">
        <w:rPr>
          <w:rFonts w:cs="Times New Roman"/>
          <w:b/>
          <w:sz w:val="24"/>
          <w:szCs w:val="24"/>
        </w:rPr>
        <w:t>17. Explica el vaivén de las economías occidentales entre el Librecambismo y el proteccionismo entre 1850-1914 (Hernández Andreu, pp. 156-158): enumera argumentos a favor y en contra de ambas políticas.</w:t>
      </w:r>
    </w:p>
    <w:p w14:paraId="7E6C7813" w14:textId="717FFEB2" w:rsidR="00690B14" w:rsidRDefault="00690B14" w:rsidP="00950C5E">
      <w:pPr>
        <w:rPr>
          <w:rFonts w:cs="Times New Roman"/>
          <w:sz w:val="24"/>
          <w:szCs w:val="24"/>
        </w:rPr>
      </w:pPr>
      <w:r w:rsidRPr="00950C5E">
        <w:rPr>
          <w:rFonts w:cs="Times New Roman"/>
          <w:sz w:val="24"/>
          <w:szCs w:val="24"/>
        </w:rPr>
        <w:t xml:space="preserve">El siguiente paso significativo en la progresiva extensión del libre cambio fue la firma en 1860 del tratado de </w:t>
      </w:r>
      <w:proofErr w:type="spellStart"/>
      <w:r w:rsidRPr="00950C5E">
        <w:rPr>
          <w:rFonts w:cs="Times New Roman"/>
          <w:sz w:val="24"/>
          <w:szCs w:val="24"/>
        </w:rPr>
        <w:t>Dobden</w:t>
      </w:r>
      <w:proofErr w:type="spellEnd"/>
      <w:r w:rsidRPr="00950C5E">
        <w:rPr>
          <w:rFonts w:cs="Times New Roman"/>
          <w:sz w:val="24"/>
          <w:szCs w:val="24"/>
        </w:rPr>
        <w:t xml:space="preserve"> </w:t>
      </w:r>
      <w:proofErr w:type="spellStart"/>
      <w:r w:rsidRPr="00950C5E">
        <w:rPr>
          <w:rFonts w:cs="Times New Roman"/>
          <w:sz w:val="24"/>
          <w:szCs w:val="24"/>
        </w:rPr>
        <w:t>Chevalier</w:t>
      </w:r>
      <w:proofErr w:type="spellEnd"/>
      <w:r w:rsidRPr="00950C5E">
        <w:rPr>
          <w:rFonts w:cs="Times New Roman"/>
          <w:sz w:val="24"/>
          <w:szCs w:val="24"/>
        </w:rPr>
        <w:t xml:space="preserve"> entre Gran Bretaña y Francia. Al citado tratado anglo-francés le siguió una cadena entre 1860 y 1870. El grado del libre comercio en Europa alcanzo niveles sin precedentes el último cuarto del siglo XXIX, conocería sin embargo una cierta vuelta  al proteccionismo, sustentada en argumentos tradicionales que iban desde la defensa nacional y el mantenimiento de los sectores estratégicos, al necesario fomento y consolidación de la “Industria Naciente” y la garantía del empleo nacional, pasando por la simple represalia ante acciones restrictivas de otras naciones respecto a su mercado doméstico. El motivo de esta “vuelta atrás” en la crisis  financiera de 1873, cuyos efectos recesivos se extendieron con relativa rapidez por todos los países industrializados y en vías de industrialización. Pese a las ventajas del librecambio ningún país se industrializo practicando una plena libertad comercial.</w:t>
      </w:r>
    </w:p>
    <w:p w14:paraId="0A58538F" w14:textId="77777777" w:rsidR="00384A0D" w:rsidRDefault="00384A0D" w:rsidP="00950C5E">
      <w:pPr>
        <w:rPr>
          <w:rFonts w:cs="Times New Roman"/>
          <w:sz w:val="24"/>
          <w:szCs w:val="24"/>
        </w:rPr>
      </w:pPr>
    </w:p>
    <w:p w14:paraId="0CD4F054" w14:textId="36094291" w:rsidR="008A4F3A" w:rsidRDefault="008A4F3A" w:rsidP="00950C5E">
      <w:pPr>
        <w:rPr>
          <w:rFonts w:cs="Times New Roman"/>
          <w:b/>
          <w:sz w:val="24"/>
          <w:szCs w:val="24"/>
        </w:rPr>
      </w:pPr>
      <w:r w:rsidRPr="00950C5E">
        <w:rPr>
          <w:rFonts w:cs="Times New Roman"/>
          <w:b/>
          <w:sz w:val="24"/>
          <w:szCs w:val="24"/>
        </w:rPr>
        <w:lastRenderedPageBreak/>
        <w:t>18. Observa con detenimiento los cuadros 6.4 y 6.5 y aplica a su explicación la respuesta anterior, fijándote especialmente en Gran Bretaña, EEUU y Alemania (Hernández Andreu, pp. 170-171).</w:t>
      </w:r>
    </w:p>
    <w:p w14:paraId="05A97841" w14:textId="7D4EF13B" w:rsidR="00384A0D" w:rsidRDefault="00384A0D" w:rsidP="00950C5E">
      <w:pPr>
        <w:rPr>
          <w:rFonts w:cs="Times New Roman"/>
          <w:sz w:val="24"/>
          <w:szCs w:val="24"/>
        </w:rPr>
      </w:pPr>
      <w:r>
        <w:rPr>
          <w:rFonts w:cs="Times New Roman"/>
          <w:sz w:val="24"/>
          <w:szCs w:val="24"/>
        </w:rPr>
        <w:t>…</w:t>
      </w:r>
    </w:p>
    <w:p w14:paraId="58895CB1" w14:textId="77777777" w:rsidR="00384A0D" w:rsidRPr="00384A0D" w:rsidRDefault="00384A0D" w:rsidP="00950C5E">
      <w:pPr>
        <w:rPr>
          <w:rFonts w:cs="Times New Roman"/>
          <w:sz w:val="24"/>
          <w:szCs w:val="24"/>
        </w:rPr>
      </w:pPr>
    </w:p>
    <w:p w14:paraId="0FCC1217" w14:textId="6F781AED" w:rsidR="008A4F3A" w:rsidRDefault="008A4F3A" w:rsidP="00950C5E">
      <w:pPr>
        <w:rPr>
          <w:rFonts w:cs="Times New Roman"/>
          <w:sz w:val="24"/>
          <w:szCs w:val="24"/>
        </w:rPr>
      </w:pPr>
      <w:r w:rsidRPr="00950C5E">
        <w:rPr>
          <w:rFonts w:cs="Times New Roman"/>
          <w:b/>
          <w:sz w:val="24"/>
          <w:szCs w:val="24"/>
        </w:rPr>
        <w:t>19. Explica las características generales de la Globalización de la economía entre 1870- 1914 (Hernández Andreu, pp. 159-167 y Camps, 68-72).</w:t>
      </w:r>
    </w:p>
    <w:p w14:paraId="619669A4" w14:textId="7088A951" w:rsidR="00950C5E" w:rsidRDefault="00D23481" w:rsidP="00950C5E">
      <w:pPr>
        <w:rPr>
          <w:rFonts w:cs="Times New Roman"/>
          <w:sz w:val="24"/>
          <w:szCs w:val="24"/>
        </w:rPr>
      </w:pPr>
      <w:r w:rsidRPr="00D23481">
        <w:rPr>
          <w:rFonts w:cs="Times New Roman"/>
          <w:sz w:val="24"/>
          <w:szCs w:val="24"/>
        </w:rPr>
        <w:t xml:space="preserve">La globalización se produce gracias a la creación del patrón oro, en la cual todas las monedas se podían cambiar por oro y viceversa, de este modo, todo los bancos estaban obligados a cambiar el oro que llegase de las personas por billetes, de cualquier moneda a un tipo de cambio estipulado. Hablamos de la globalización gracias al patrón oro porque este permitió que el flujo de capital se moviese más rápido y </w:t>
      </w:r>
      <w:r>
        <w:rPr>
          <w:rFonts w:cs="Times New Roman"/>
          <w:sz w:val="24"/>
          <w:szCs w:val="24"/>
        </w:rPr>
        <w:t xml:space="preserve">también </w:t>
      </w:r>
      <w:r w:rsidRPr="00D23481">
        <w:rPr>
          <w:rFonts w:cs="Times New Roman"/>
          <w:sz w:val="24"/>
          <w:szCs w:val="24"/>
        </w:rPr>
        <w:t>permitió las inversiones extranjeras gracias al cambio universal.</w:t>
      </w:r>
    </w:p>
    <w:p w14:paraId="6B1B1C42" w14:textId="77777777" w:rsidR="00950C5E" w:rsidRPr="00950C5E" w:rsidRDefault="00950C5E" w:rsidP="00950C5E">
      <w:pPr>
        <w:rPr>
          <w:rFonts w:cs="Times New Roman"/>
          <w:sz w:val="24"/>
          <w:szCs w:val="24"/>
        </w:rPr>
      </w:pPr>
    </w:p>
    <w:p w14:paraId="3DF0DD3B" w14:textId="3922DB3E" w:rsidR="008A4F3A" w:rsidRPr="00950C5E" w:rsidRDefault="008A4F3A" w:rsidP="00950C5E">
      <w:pPr>
        <w:rPr>
          <w:rFonts w:cs="Times New Roman"/>
          <w:b/>
          <w:sz w:val="24"/>
          <w:szCs w:val="24"/>
        </w:rPr>
      </w:pPr>
      <w:r w:rsidRPr="00950C5E">
        <w:rPr>
          <w:rFonts w:cs="Times New Roman"/>
          <w:b/>
          <w:sz w:val="24"/>
          <w:szCs w:val="24"/>
        </w:rPr>
        <w:t>20. Describe el funcionamiento del sistema monetario internacional entre fines del s. XVIII y la 1ª GM. ¿El patrón oro contribuyó al crecimiento del comercio mundial? (Hernández Andreu, pp. 163-165 y Camps, 73-76)</w:t>
      </w:r>
    </w:p>
    <w:p w14:paraId="7A519FEC" w14:textId="77777777" w:rsidR="00690B14" w:rsidRPr="00950C5E" w:rsidRDefault="00690B14" w:rsidP="00950C5E">
      <w:pPr>
        <w:rPr>
          <w:rFonts w:cs="Times New Roman"/>
          <w:sz w:val="24"/>
          <w:szCs w:val="24"/>
        </w:rPr>
      </w:pPr>
      <w:r w:rsidRPr="00950C5E">
        <w:rPr>
          <w:rFonts w:cs="Times New Roman"/>
          <w:sz w:val="24"/>
          <w:szCs w:val="24"/>
        </w:rPr>
        <w:t>El patrón oro fue un sistema monetario internacional liderado por Gran Bretaña en el que el oro era la unidad de valor monetario a la que eran convertible todas las monedas integradas en el sistema. Dichas monedas se cambiaban entre sí a tipos de cambios fijos. Había varias reglas básicas de funcionamiento los países no podían poner restricciones a la importación y exportación de oro, sus bancos centrales estaban obligados a cambiar oro por billetes y depósitos si así se lo solicitaban, y la casa de la moneda debía estar dispuesta a comprar y vender cantidades ilimitadas del metal precioso a un precio fijo. Este sistema monetario favorecía el orden y la estabilidad de la economía internacional y simplifica los pagos entre las naciones, contribuyendo a la integración económica internacional y a la especialización de los países con las consiguientes ganancias de productividad.</w:t>
      </w:r>
    </w:p>
    <w:p w14:paraId="29C80AC3" w14:textId="77777777" w:rsidR="00690B14" w:rsidRPr="00950C5E" w:rsidRDefault="00690B14" w:rsidP="00950C5E">
      <w:pPr>
        <w:rPr>
          <w:rFonts w:cs="Times New Roman"/>
          <w:b/>
          <w:sz w:val="24"/>
          <w:szCs w:val="24"/>
        </w:rPr>
      </w:pPr>
    </w:p>
    <w:p w14:paraId="00013E13" w14:textId="59FE9FF3" w:rsidR="008A4F3A" w:rsidRDefault="008A4F3A" w:rsidP="00950C5E">
      <w:pPr>
        <w:rPr>
          <w:rFonts w:cs="Times New Roman"/>
          <w:sz w:val="24"/>
          <w:szCs w:val="24"/>
        </w:rPr>
      </w:pPr>
      <w:r w:rsidRPr="00950C5E">
        <w:rPr>
          <w:rFonts w:cs="Times New Roman"/>
          <w:b/>
          <w:sz w:val="24"/>
          <w:szCs w:val="24"/>
        </w:rPr>
        <w:t>21. Define el concepto de imperialismo y explica los factores de su desarrollo entre 1870- 1914 (Hernández Andreu, 165-167)</w:t>
      </w:r>
    </w:p>
    <w:p w14:paraId="497C298D" w14:textId="0F1DF813" w:rsidR="00567639" w:rsidRPr="00567639" w:rsidRDefault="00567639" w:rsidP="00950C5E">
      <w:pPr>
        <w:rPr>
          <w:rFonts w:cs="Times New Roman"/>
          <w:sz w:val="24"/>
          <w:szCs w:val="24"/>
        </w:rPr>
      </w:pPr>
      <w:r w:rsidRPr="00567639">
        <w:rPr>
          <w:rFonts w:cs="Times New Roman"/>
          <w:sz w:val="24"/>
          <w:szCs w:val="24"/>
        </w:rPr>
        <w:t>El imperialismo se conoce como la expansión territorial de una nación más allá de sus fronteras. Los factores que explican su desarrollo se basa en la economía, debido a que el imperialismo se practicó para aprovechar mejor el exceso de capital y para encontrar nuevos mercados en los que vender el exceso de producción.</w:t>
      </w:r>
    </w:p>
    <w:p w14:paraId="6C93A18C" w14:textId="38532FD6" w:rsidR="008A4F3A" w:rsidRPr="00950C5E" w:rsidRDefault="008A4F3A" w:rsidP="00950C5E">
      <w:pPr>
        <w:rPr>
          <w:rFonts w:cs="Times New Roman"/>
          <w:b/>
          <w:sz w:val="24"/>
          <w:szCs w:val="24"/>
        </w:rPr>
      </w:pPr>
      <w:r w:rsidRPr="00950C5E">
        <w:rPr>
          <w:rFonts w:cs="Times New Roman"/>
          <w:b/>
          <w:sz w:val="24"/>
          <w:szCs w:val="24"/>
        </w:rPr>
        <w:lastRenderedPageBreak/>
        <w:t>22. Lee atentamente el cuadro 6.1 y trata de responder a la pregunta que se formula (Hernández Andreu, p. 168).</w:t>
      </w:r>
    </w:p>
    <w:p w14:paraId="3572930B" w14:textId="565FAE12" w:rsidR="00950025" w:rsidRPr="00950C5E" w:rsidRDefault="008A4F3A" w:rsidP="00950C5E">
      <w:pPr>
        <w:rPr>
          <w:rFonts w:cs="Times New Roman"/>
          <w:b/>
          <w:sz w:val="24"/>
          <w:szCs w:val="24"/>
        </w:rPr>
      </w:pPr>
      <w:r w:rsidRPr="00950C5E">
        <w:rPr>
          <w:rFonts w:cs="Times New Roman"/>
          <w:b/>
          <w:sz w:val="24"/>
          <w:szCs w:val="24"/>
        </w:rPr>
        <w:t>23. Examina los cuadros 6.2 y 6.3., sintetiza su información y valora lo que consideres más relevante (Hernández Andreu, p. 169).</w:t>
      </w:r>
    </w:p>
    <w:sectPr w:rsidR="00950025" w:rsidRPr="00950C5E" w:rsidSect="00DD6C6D">
      <w:footerReference w:type="default" r:id="rId8"/>
      <w:pgSz w:w="11900" w:h="16840"/>
      <w:pgMar w:top="1417" w:right="1701" w:bottom="1417" w:left="1701"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658BEF" w14:textId="77777777" w:rsidR="00B57941" w:rsidRDefault="00B57941" w:rsidP="004557F9">
      <w:pPr>
        <w:spacing w:after="0" w:line="240" w:lineRule="auto"/>
      </w:pPr>
      <w:r>
        <w:separator/>
      </w:r>
    </w:p>
  </w:endnote>
  <w:endnote w:type="continuationSeparator" w:id="0">
    <w:p w14:paraId="3958F644" w14:textId="77777777" w:rsidR="00B57941" w:rsidRDefault="00B57941" w:rsidP="00455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203237"/>
      <w:docPartObj>
        <w:docPartGallery w:val="Page Numbers (Bottom of Page)"/>
        <w:docPartUnique/>
      </w:docPartObj>
    </w:sdtPr>
    <w:sdtEndPr/>
    <w:sdtContent>
      <w:p w14:paraId="1C3DB530" w14:textId="2C80C63B" w:rsidR="004557F9" w:rsidRDefault="004557F9">
        <w:pPr>
          <w:pStyle w:val="Piedepgina"/>
          <w:jc w:val="center"/>
        </w:pPr>
        <w:r>
          <w:fldChar w:fldCharType="begin"/>
        </w:r>
        <w:r>
          <w:instrText>PAGE   \* MERGEFORMAT</w:instrText>
        </w:r>
        <w:r>
          <w:fldChar w:fldCharType="separate"/>
        </w:r>
        <w:r w:rsidR="008B10BE">
          <w:rPr>
            <w:noProof/>
          </w:rPr>
          <w:t>1</w:t>
        </w:r>
        <w:r>
          <w:fldChar w:fldCharType="end"/>
        </w:r>
      </w:p>
    </w:sdtContent>
  </w:sdt>
  <w:p w14:paraId="5AFFBC1B" w14:textId="77777777" w:rsidR="004557F9" w:rsidRDefault="004557F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2CE7B1" w14:textId="77777777" w:rsidR="00B57941" w:rsidRDefault="00B57941" w:rsidP="004557F9">
      <w:pPr>
        <w:spacing w:after="0" w:line="240" w:lineRule="auto"/>
      </w:pPr>
      <w:r>
        <w:separator/>
      </w:r>
    </w:p>
  </w:footnote>
  <w:footnote w:type="continuationSeparator" w:id="0">
    <w:p w14:paraId="5A78A345" w14:textId="77777777" w:rsidR="00B57941" w:rsidRDefault="00B57941" w:rsidP="004557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27F84"/>
    <w:multiLevelType w:val="hybridMultilevel"/>
    <w:tmpl w:val="98662A68"/>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298803AE"/>
    <w:multiLevelType w:val="hybridMultilevel"/>
    <w:tmpl w:val="9718E42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2DD033AF"/>
    <w:multiLevelType w:val="hybridMultilevel"/>
    <w:tmpl w:val="0FEE7FF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nsid w:val="44227FFE"/>
    <w:multiLevelType w:val="hybridMultilevel"/>
    <w:tmpl w:val="C60655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4A0A26A2"/>
    <w:multiLevelType w:val="hybridMultilevel"/>
    <w:tmpl w:val="9E26A3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F507A15"/>
    <w:multiLevelType w:val="hybridMultilevel"/>
    <w:tmpl w:val="97589BA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6">
    <w:nsid w:val="580214F1"/>
    <w:multiLevelType w:val="hybridMultilevel"/>
    <w:tmpl w:val="F7A4E9B8"/>
    <w:lvl w:ilvl="0" w:tplc="3D30E3B4">
      <w:start w:val="1"/>
      <w:numFmt w:val="decimal"/>
      <w:lvlText w:val="%1."/>
      <w:lvlJc w:val="left"/>
      <w:pPr>
        <w:ind w:left="705" w:hanging="705"/>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771D6491"/>
    <w:multiLevelType w:val="hybridMultilevel"/>
    <w:tmpl w:val="BF8AA93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0"/>
  </w:num>
  <w:num w:numId="5">
    <w:abstractNumId w:val="7"/>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65FB"/>
    <w:rsid w:val="00136672"/>
    <w:rsid w:val="001E64F0"/>
    <w:rsid w:val="001F73DF"/>
    <w:rsid w:val="00376049"/>
    <w:rsid w:val="00384A0D"/>
    <w:rsid w:val="003C5BB8"/>
    <w:rsid w:val="004557F9"/>
    <w:rsid w:val="004D49D5"/>
    <w:rsid w:val="004D4BA8"/>
    <w:rsid w:val="00512AA0"/>
    <w:rsid w:val="00546B93"/>
    <w:rsid w:val="00567639"/>
    <w:rsid w:val="005A036F"/>
    <w:rsid w:val="00690B14"/>
    <w:rsid w:val="006A6E10"/>
    <w:rsid w:val="00730ED6"/>
    <w:rsid w:val="00760DD8"/>
    <w:rsid w:val="007743E9"/>
    <w:rsid w:val="00780140"/>
    <w:rsid w:val="007A50B2"/>
    <w:rsid w:val="007D65FB"/>
    <w:rsid w:val="007F4ECF"/>
    <w:rsid w:val="008A4F3A"/>
    <w:rsid w:val="008A5C0A"/>
    <w:rsid w:val="008B10BE"/>
    <w:rsid w:val="00950025"/>
    <w:rsid w:val="00950C5E"/>
    <w:rsid w:val="009C1891"/>
    <w:rsid w:val="00A66CD7"/>
    <w:rsid w:val="00AD54E0"/>
    <w:rsid w:val="00B34075"/>
    <w:rsid w:val="00B57941"/>
    <w:rsid w:val="00BB0723"/>
    <w:rsid w:val="00BF06B5"/>
    <w:rsid w:val="00C145AF"/>
    <w:rsid w:val="00C56D22"/>
    <w:rsid w:val="00C75BB7"/>
    <w:rsid w:val="00CC1803"/>
    <w:rsid w:val="00CE1E8C"/>
    <w:rsid w:val="00D23481"/>
    <w:rsid w:val="00DD6C6D"/>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ECA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5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5C0A"/>
    <w:pPr>
      <w:ind w:left="720"/>
      <w:contextualSpacing/>
    </w:pPr>
  </w:style>
  <w:style w:type="paragraph" w:styleId="Encabezado">
    <w:name w:val="header"/>
    <w:basedOn w:val="Normal"/>
    <w:link w:val="EncabezadoCar"/>
    <w:uiPriority w:val="99"/>
    <w:unhideWhenUsed/>
    <w:rsid w:val="004557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557F9"/>
  </w:style>
  <w:style w:type="paragraph" w:styleId="Piedepgina">
    <w:name w:val="footer"/>
    <w:basedOn w:val="Normal"/>
    <w:link w:val="PiedepginaCar"/>
    <w:uiPriority w:val="99"/>
    <w:unhideWhenUsed/>
    <w:rsid w:val="004557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557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5FB"/>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A5C0A"/>
    <w:pPr>
      <w:ind w:left="720"/>
      <w:contextualSpacing/>
    </w:pPr>
  </w:style>
  <w:style w:type="paragraph" w:styleId="Encabezado">
    <w:name w:val="header"/>
    <w:basedOn w:val="Normal"/>
    <w:link w:val="EncabezadoCar"/>
    <w:uiPriority w:val="99"/>
    <w:unhideWhenUsed/>
    <w:rsid w:val="004557F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557F9"/>
  </w:style>
  <w:style w:type="paragraph" w:styleId="Piedepgina">
    <w:name w:val="footer"/>
    <w:basedOn w:val="Normal"/>
    <w:link w:val="PiedepginaCar"/>
    <w:uiPriority w:val="99"/>
    <w:unhideWhenUsed/>
    <w:rsid w:val="004557F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435392">
      <w:bodyDiv w:val="1"/>
      <w:marLeft w:val="0"/>
      <w:marRight w:val="0"/>
      <w:marTop w:val="0"/>
      <w:marBottom w:val="0"/>
      <w:divBdr>
        <w:top w:val="none" w:sz="0" w:space="0" w:color="auto"/>
        <w:left w:val="none" w:sz="0" w:space="0" w:color="auto"/>
        <w:bottom w:val="none" w:sz="0" w:space="0" w:color="auto"/>
        <w:right w:val="none" w:sz="0" w:space="0" w:color="auto"/>
      </w:divBdr>
    </w:div>
    <w:div w:id="1849562986">
      <w:bodyDiv w:val="1"/>
      <w:marLeft w:val="0"/>
      <w:marRight w:val="0"/>
      <w:marTop w:val="0"/>
      <w:marBottom w:val="0"/>
      <w:divBdr>
        <w:top w:val="none" w:sz="0" w:space="0" w:color="auto"/>
        <w:left w:val="none" w:sz="0" w:space="0" w:color="auto"/>
        <w:bottom w:val="none" w:sz="0" w:space="0" w:color="auto"/>
        <w:right w:val="none" w:sz="0" w:space="0" w:color="auto"/>
      </w:divBdr>
    </w:div>
    <w:div w:id="203360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3588</Words>
  <Characters>19740</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ULPGC</Company>
  <LinksUpToDate>false</LinksUpToDate>
  <CharactersWithSpaces>23282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Jaime</cp:lastModifiedBy>
  <cp:revision>21</cp:revision>
  <dcterms:created xsi:type="dcterms:W3CDTF">2015-01-11T17:47:00Z</dcterms:created>
  <dcterms:modified xsi:type="dcterms:W3CDTF">2015-01-17T22:33:00Z</dcterms:modified>
</cp:coreProperties>
</file>